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BA369" w14:textId="77777777" w:rsidR="00D65927" w:rsidRPr="00F56425" w:rsidRDefault="00741DC7" w:rsidP="00741DC7">
      <w:pPr>
        <w:pStyle w:val="Heading1"/>
        <w:rPr>
          <w:color w:val="000000" w:themeColor="text1"/>
        </w:rPr>
      </w:pPr>
      <w:bookmarkStart w:id="0" w:name="_Toc253658418"/>
      <w:r w:rsidRPr="00F56425">
        <w:rPr>
          <w:color w:val="000000" w:themeColor="text1"/>
        </w:rPr>
        <w:t xml:space="preserve">Conducting </w:t>
      </w:r>
      <w:r w:rsidR="00D65927" w:rsidRPr="00F56425">
        <w:rPr>
          <w:color w:val="000000" w:themeColor="text1"/>
        </w:rPr>
        <w:t>Research</w:t>
      </w:r>
      <w:bookmarkEnd w:id="0"/>
      <w:r w:rsidRPr="00F56425">
        <w:rPr>
          <w:color w:val="000000" w:themeColor="text1"/>
        </w:rPr>
        <w:t xml:space="preserve"> Outside of the U.S.</w:t>
      </w:r>
    </w:p>
    <w:p w14:paraId="7938C8EF" w14:textId="77777777" w:rsidR="00D65927" w:rsidRPr="00F56425" w:rsidRDefault="00D65927" w:rsidP="00741DC7">
      <w:pPr>
        <w:rPr>
          <w:rFonts w:cs="Arial"/>
          <w:color w:val="000000" w:themeColor="text1"/>
        </w:rPr>
      </w:pPr>
      <w:r w:rsidRPr="00F56425">
        <w:rPr>
          <w:rFonts w:cs="Arial"/>
          <w:color w:val="000000" w:themeColor="text1"/>
        </w:rPr>
        <w:t>The IRB will review all international research utilizing human participants to assure adequate provisions are in place to protect the rights and welfare of the participants.</w:t>
      </w:r>
    </w:p>
    <w:p w14:paraId="12817835" w14:textId="77777777" w:rsidR="00D65927" w:rsidRPr="00F56425" w:rsidRDefault="00D65927" w:rsidP="00741DC7">
      <w:pPr>
        <w:rPr>
          <w:rFonts w:cs="Arial"/>
          <w:color w:val="000000" w:themeColor="text1"/>
        </w:rPr>
      </w:pPr>
      <w:r w:rsidRPr="00F56425">
        <w:rPr>
          <w:rFonts w:cs="Arial"/>
          <w:color w:val="000000" w:themeColor="text1"/>
        </w:rPr>
        <w:t>Approval of research is permitted if “the procedures prescribed by the foreign institution afford protections that are at least equivalent to those provided in 45 CFR 46.”</w:t>
      </w:r>
    </w:p>
    <w:p w14:paraId="0BED34A4" w14:textId="77777777" w:rsidR="00510354" w:rsidRPr="00F56425" w:rsidRDefault="00D65927" w:rsidP="00741DC7">
      <w:pPr>
        <w:rPr>
          <w:rFonts w:cs="Arial"/>
          <w:color w:val="000000" w:themeColor="text1"/>
        </w:rPr>
      </w:pPr>
      <w:r w:rsidRPr="00F56425">
        <w:rPr>
          <w:rFonts w:cs="Arial"/>
          <w:color w:val="000000" w:themeColor="text1"/>
        </w:rPr>
        <w:t>All policies and procedures that are applied to research conducted domestically should be applied to research conducted in other countries, as appropriate.</w:t>
      </w:r>
    </w:p>
    <w:p w14:paraId="26093193" w14:textId="38A17CC8" w:rsidR="00510354" w:rsidRPr="00F56425" w:rsidRDefault="00F56425" w:rsidP="00741DC7">
      <w:pPr>
        <w:rPr>
          <w:rFonts w:cs="Arial"/>
          <w:color w:val="000000" w:themeColor="text1"/>
        </w:rPr>
      </w:pPr>
      <w:r>
        <w:rPr>
          <w:rFonts w:cs="Arial"/>
          <w:color w:val="000000" w:themeColor="text1"/>
        </w:rPr>
        <w:t>The</w:t>
      </w:r>
      <w:r w:rsidR="0027528A" w:rsidRPr="00F56425">
        <w:rPr>
          <w:rFonts w:cs="Arial"/>
          <w:color w:val="000000" w:themeColor="text1"/>
        </w:rPr>
        <w:t xml:space="preserve"> </w:t>
      </w:r>
      <w:r w:rsidR="00D65927" w:rsidRPr="00F56425">
        <w:rPr>
          <w:rFonts w:cs="Arial"/>
          <w:color w:val="000000" w:themeColor="text1"/>
        </w:rPr>
        <w:t>IRB must receive and review the foreign institution or site’s IRB review and approval of each study prior to the commencement of the research at the foreign institution or site.</w:t>
      </w:r>
      <w:r w:rsidR="0011228E" w:rsidRPr="00F56425">
        <w:rPr>
          <w:rFonts w:cs="Arial"/>
          <w:color w:val="000000" w:themeColor="text1"/>
          <w:szCs w:val="22"/>
        </w:rPr>
        <w:t xml:space="preserve"> </w:t>
      </w:r>
    </w:p>
    <w:p w14:paraId="49BF9E82" w14:textId="6F282B1A" w:rsidR="00D65927" w:rsidRPr="00F56425" w:rsidRDefault="00D65927" w:rsidP="00741DC7">
      <w:pPr>
        <w:rPr>
          <w:rFonts w:cs="Arial"/>
          <w:color w:val="000000" w:themeColor="text1"/>
        </w:rPr>
      </w:pPr>
      <w:r w:rsidRPr="00F56425">
        <w:rPr>
          <w:rFonts w:cs="Arial"/>
          <w:color w:val="000000" w:themeColor="text1"/>
        </w:rPr>
        <w:t>For Federally funded research, approval of research for foreign institutions or sites “engaged” in research is only permitted if the foreign institution or site holds an Assurance with OHRP and local IRB review and approval is obtained.</w:t>
      </w:r>
      <w:r w:rsidR="0011228E" w:rsidRPr="00F56425">
        <w:rPr>
          <w:rFonts w:cs="Arial"/>
          <w:color w:val="000000" w:themeColor="text1"/>
        </w:rPr>
        <w:t xml:space="preserve"> </w:t>
      </w:r>
    </w:p>
    <w:p w14:paraId="5730AD5A" w14:textId="77777777" w:rsidR="00D65927" w:rsidRPr="00F56425" w:rsidRDefault="00D65927" w:rsidP="00741DC7">
      <w:pPr>
        <w:rPr>
          <w:rFonts w:cs="Arial"/>
          <w:color w:val="000000" w:themeColor="text1"/>
        </w:rPr>
      </w:pPr>
      <w:r w:rsidRPr="00F56425">
        <w:rPr>
          <w:rFonts w:cs="Arial"/>
          <w:color w:val="000000" w:themeColor="text1"/>
        </w:rPr>
        <w:t>Approval of research for foreign institutions or sites “not engaged” in research is only permitted if one or more of the following circumstances exist:</w:t>
      </w:r>
    </w:p>
    <w:p w14:paraId="01774485" w14:textId="77777777" w:rsidR="00D65927" w:rsidRPr="00F56425" w:rsidRDefault="00D65927" w:rsidP="00741DC7">
      <w:pPr>
        <w:pStyle w:val="Normal-Bullet1"/>
        <w:rPr>
          <w:rFonts w:cs="Arial"/>
          <w:color w:val="000000" w:themeColor="text1"/>
        </w:rPr>
      </w:pPr>
      <w:r w:rsidRPr="00F56425">
        <w:rPr>
          <w:rFonts w:cs="Arial"/>
          <w:color w:val="000000" w:themeColor="text1"/>
        </w:rPr>
        <w:t>When the foreign institution or site has an established IRB/IEC, the Investigator must obtain approval to conduct the research at the "not engaged" site from the site’s IRB/IEC or provide documentation that the site’s IRB/IEC has determined that approval is not necessary for the Investigator to conduct the proposed research at the site.</w:t>
      </w:r>
    </w:p>
    <w:p w14:paraId="578C483B" w14:textId="77777777" w:rsidR="00D65927" w:rsidRPr="00F56425" w:rsidRDefault="00D65927" w:rsidP="00741DC7">
      <w:pPr>
        <w:pStyle w:val="Normal-Bullet1"/>
        <w:rPr>
          <w:rFonts w:cs="Arial"/>
          <w:color w:val="000000" w:themeColor="text1"/>
        </w:rPr>
      </w:pPr>
      <w:r w:rsidRPr="00F56425">
        <w:rPr>
          <w:rFonts w:cs="Arial"/>
          <w:color w:val="000000" w:themeColor="text1"/>
        </w:rPr>
        <w:t>When the foreign institution or site does not have an established IRB/IEC, a letter of cooperation must be obtained demonstrating that the appropriate institutional or oversight officials are permitting the research to be conducted at the performance site.</w:t>
      </w:r>
    </w:p>
    <w:p w14:paraId="3BBBD5D4" w14:textId="77777777" w:rsidR="00D65927" w:rsidRPr="00F56425" w:rsidRDefault="00D65927" w:rsidP="00741DC7">
      <w:pPr>
        <w:pStyle w:val="Normal-Bullet1"/>
        <w:rPr>
          <w:rFonts w:cs="Arial"/>
          <w:color w:val="000000" w:themeColor="text1"/>
        </w:rPr>
      </w:pPr>
      <w:r w:rsidRPr="00F56425">
        <w:rPr>
          <w:rFonts w:cs="Arial"/>
          <w:color w:val="000000" w:themeColor="text1"/>
        </w:rPr>
        <w:t>IRB approval to conduct research at the foreign institution or site is contingent upon receiving documentation of the performance site’s IRB/IEC determination, or letter of cooperation, as applicable.</w:t>
      </w:r>
    </w:p>
    <w:p w14:paraId="3006F584" w14:textId="711E338F" w:rsidR="00510354" w:rsidRPr="00F56425" w:rsidRDefault="00D65927" w:rsidP="00741DC7">
      <w:pPr>
        <w:pStyle w:val="Normal-Bullet1"/>
        <w:rPr>
          <w:rFonts w:cs="Arial"/>
          <w:color w:val="000000" w:themeColor="text1"/>
        </w:rPr>
      </w:pPr>
      <w:r w:rsidRPr="00F56425">
        <w:rPr>
          <w:rFonts w:cs="Arial"/>
          <w:color w:val="000000" w:themeColor="text1"/>
        </w:rPr>
        <w:t xml:space="preserve">It is the responsibility of the </w:t>
      </w:r>
      <w:r w:rsidR="0027528A" w:rsidRPr="00F56425">
        <w:rPr>
          <w:rFonts w:cs="Arial"/>
          <w:color w:val="000000" w:themeColor="text1"/>
        </w:rPr>
        <w:t xml:space="preserve">main site </w:t>
      </w:r>
      <w:r w:rsidRPr="00F56425">
        <w:rPr>
          <w:rFonts w:cs="Arial"/>
          <w:color w:val="000000" w:themeColor="text1"/>
        </w:rPr>
        <w:t>Investigator and the foreign institution or site to assure that the resources and facilities are appropriate for the nature of the research.</w:t>
      </w:r>
    </w:p>
    <w:p w14:paraId="16059815" w14:textId="2EACF514" w:rsidR="00D65927" w:rsidRPr="00F56425" w:rsidRDefault="00D65927" w:rsidP="00741DC7">
      <w:pPr>
        <w:pStyle w:val="Normal-Bullet1"/>
        <w:rPr>
          <w:rFonts w:cs="Arial"/>
          <w:color w:val="000000" w:themeColor="text1"/>
        </w:rPr>
      </w:pPr>
      <w:r w:rsidRPr="00F56425">
        <w:rPr>
          <w:rFonts w:cs="Arial"/>
          <w:color w:val="000000" w:themeColor="text1"/>
        </w:rPr>
        <w:t xml:space="preserve">It is the responsibility of the </w:t>
      </w:r>
      <w:r w:rsidR="0027528A" w:rsidRPr="00F56425">
        <w:rPr>
          <w:rFonts w:cs="Arial"/>
          <w:color w:val="000000" w:themeColor="text1"/>
        </w:rPr>
        <w:t xml:space="preserve">main site </w:t>
      </w:r>
      <w:r w:rsidRPr="00F56425">
        <w:rPr>
          <w:rFonts w:cs="Arial"/>
          <w:color w:val="000000" w:themeColor="text1"/>
        </w:rPr>
        <w:t>Investigator and the foreign institution or site to confirm the qualifications of the Researchers and Research Staff for conducting research in that country(ies).</w:t>
      </w:r>
    </w:p>
    <w:p w14:paraId="6FA809E9" w14:textId="3C42CB1F" w:rsidR="00510354" w:rsidRPr="00F56425" w:rsidRDefault="00D65927" w:rsidP="00741DC7">
      <w:pPr>
        <w:pStyle w:val="Normal-Bullet1"/>
        <w:rPr>
          <w:rFonts w:cs="Arial"/>
          <w:color w:val="000000" w:themeColor="text1"/>
        </w:rPr>
      </w:pPr>
      <w:r w:rsidRPr="00F56425">
        <w:rPr>
          <w:rFonts w:cs="Arial"/>
          <w:color w:val="000000" w:themeColor="text1"/>
        </w:rPr>
        <w:t xml:space="preserve">It is the responsibility of the </w:t>
      </w:r>
      <w:r w:rsidR="0027528A" w:rsidRPr="00F56425">
        <w:rPr>
          <w:rFonts w:cs="Arial"/>
          <w:color w:val="000000" w:themeColor="text1"/>
        </w:rPr>
        <w:t xml:space="preserve">main site </w:t>
      </w:r>
      <w:r w:rsidRPr="00F56425">
        <w:rPr>
          <w:rFonts w:cs="Arial"/>
          <w:color w:val="000000" w:themeColor="text1"/>
        </w:rPr>
        <w:t>Investigator and the foreign institution or site to ensure that the following activities will occur.</w:t>
      </w:r>
    </w:p>
    <w:p w14:paraId="1C9116E6" w14:textId="02808DF2" w:rsidR="00510354" w:rsidRPr="00F56425" w:rsidRDefault="00D65927" w:rsidP="00741DC7">
      <w:pPr>
        <w:pStyle w:val="normal-bullit2"/>
        <w:rPr>
          <w:color w:val="000000" w:themeColor="text1"/>
        </w:rPr>
      </w:pPr>
      <w:r w:rsidRPr="00F56425">
        <w:rPr>
          <w:color w:val="000000" w:themeColor="text1"/>
        </w:rPr>
        <w:t>Initial review, continuing review</w:t>
      </w:r>
      <w:r w:rsidR="0027528A" w:rsidRPr="00F56425">
        <w:rPr>
          <w:color w:val="000000" w:themeColor="text1"/>
        </w:rPr>
        <w:t>*</w:t>
      </w:r>
      <w:r w:rsidRPr="00F56425">
        <w:rPr>
          <w:color w:val="000000" w:themeColor="text1"/>
        </w:rPr>
        <w:t>, and review of modification</w:t>
      </w:r>
    </w:p>
    <w:p w14:paraId="052834B9" w14:textId="77777777" w:rsidR="00510354" w:rsidRPr="00F56425" w:rsidRDefault="00D65927" w:rsidP="00741DC7">
      <w:pPr>
        <w:pStyle w:val="normal-bullit2"/>
        <w:rPr>
          <w:color w:val="000000" w:themeColor="text1"/>
        </w:rPr>
      </w:pPr>
      <w:r w:rsidRPr="00F56425">
        <w:rPr>
          <w:color w:val="000000" w:themeColor="text1"/>
        </w:rPr>
        <w:t>Post-approval monitoring</w:t>
      </w:r>
    </w:p>
    <w:p w14:paraId="727B5567" w14:textId="77777777" w:rsidR="00510354" w:rsidRPr="00F56425" w:rsidRDefault="00D65927" w:rsidP="00741DC7">
      <w:pPr>
        <w:pStyle w:val="normal-bullit2"/>
        <w:rPr>
          <w:color w:val="000000" w:themeColor="text1"/>
        </w:rPr>
      </w:pPr>
      <w:r w:rsidRPr="00F56425">
        <w:rPr>
          <w:color w:val="000000" w:themeColor="text1"/>
        </w:rPr>
        <w:t>Handling of complaints, non-compliance and unanticipated problems involving risk to subjects or others.</w:t>
      </w:r>
    </w:p>
    <w:p w14:paraId="0088331A" w14:textId="77777777" w:rsidR="00D65927" w:rsidRPr="00F56425" w:rsidRDefault="00D65927" w:rsidP="00741DC7">
      <w:pPr>
        <w:pStyle w:val="Normal-Bullet1"/>
        <w:numPr>
          <w:ilvl w:val="0"/>
          <w:numId w:val="0"/>
        </w:numPr>
        <w:ind w:left="720"/>
        <w:rPr>
          <w:rFonts w:cs="Arial"/>
          <w:color w:val="000000" w:themeColor="text1"/>
        </w:rPr>
      </w:pPr>
      <w:r w:rsidRPr="00F56425">
        <w:rPr>
          <w:rFonts w:cs="Arial"/>
          <w:color w:val="000000" w:themeColor="text1"/>
        </w:rPr>
        <w:t>The IRB will not rely on a local ethics committee that does not have policies and procedures for the activities listed above.</w:t>
      </w:r>
    </w:p>
    <w:p w14:paraId="041D2878" w14:textId="69772958" w:rsidR="00510354" w:rsidRPr="00F56425" w:rsidRDefault="00D65927" w:rsidP="00741DC7">
      <w:pPr>
        <w:pStyle w:val="Normal-Bullet1"/>
        <w:rPr>
          <w:rFonts w:cs="Arial"/>
          <w:color w:val="000000" w:themeColor="text1"/>
        </w:rPr>
      </w:pPr>
      <w:r w:rsidRPr="00F56425">
        <w:rPr>
          <w:rFonts w:cs="Arial"/>
          <w:color w:val="000000" w:themeColor="text1"/>
        </w:rPr>
        <w:t xml:space="preserve">It is the responsibility of the </w:t>
      </w:r>
      <w:r w:rsidR="0027528A" w:rsidRPr="00F56425">
        <w:rPr>
          <w:rFonts w:cs="Arial"/>
          <w:color w:val="000000" w:themeColor="text1"/>
        </w:rPr>
        <w:t xml:space="preserve">main site </w:t>
      </w:r>
      <w:r w:rsidRPr="00F56425">
        <w:rPr>
          <w:rFonts w:cs="Arial"/>
          <w:color w:val="000000" w:themeColor="text1"/>
        </w:rPr>
        <w:t xml:space="preserve">Investigator and the foreign institution or site to notify the IRB promptly if a change in research activities alters the performance site’s engagement in the research (e.g., performance site “not engaged” begins consenting research participants, etc.). </w:t>
      </w:r>
    </w:p>
    <w:p w14:paraId="6DA623A9" w14:textId="77777777" w:rsidR="00510354" w:rsidRPr="00F56425" w:rsidRDefault="00D65927" w:rsidP="00741DC7">
      <w:pPr>
        <w:pStyle w:val="Normal-Bullet1"/>
        <w:rPr>
          <w:rFonts w:cs="Arial"/>
          <w:color w:val="000000" w:themeColor="text1"/>
        </w:rPr>
      </w:pPr>
      <w:r w:rsidRPr="00F56425">
        <w:rPr>
          <w:rFonts w:cs="Arial"/>
          <w:color w:val="000000" w:themeColor="text1"/>
        </w:rPr>
        <w:t xml:space="preserve">The IRB will consider local research context when reviewing international studies to assure protections are in place that are appropriate to the setting in which the research will be conducted, including knowledge of local laws and cultural context. </w:t>
      </w:r>
    </w:p>
    <w:p w14:paraId="19B30C35" w14:textId="77777777" w:rsidR="00510354" w:rsidRPr="00F56425" w:rsidRDefault="00D65927" w:rsidP="00741DC7">
      <w:pPr>
        <w:pStyle w:val="Normal-Bullet1"/>
        <w:rPr>
          <w:rFonts w:cs="Arial"/>
          <w:color w:val="000000" w:themeColor="text1"/>
        </w:rPr>
      </w:pPr>
      <w:r w:rsidRPr="00F56425">
        <w:rPr>
          <w:rFonts w:cs="Arial"/>
          <w:color w:val="000000" w:themeColor="text1"/>
        </w:rPr>
        <w:t xml:space="preserve">In the case where there is no local IRB review the IRB may require an expert consultant, either from the local country where the research is conducted or from an international organization, with the expertise or knowledge required to adequately evaluate the research in light of local context. </w:t>
      </w:r>
    </w:p>
    <w:p w14:paraId="04E80095" w14:textId="77777777" w:rsidR="00510354" w:rsidRPr="00F56425" w:rsidRDefault="00D65927" w:rsidP="00741DC7">
      <w:pPr>
        <w:pStyle w:val="Normal-Bullet1"/>
        <w:rPr>
          <w:rFonts w:cs="Arial"/>
          <w:color w:val="000000" w:themeColor="text1"/>
        </w:rPr>
      </w:pPr>
      <w:r w:rsidRPr="00F56425">
        <w:rPr>
          <w:rFonts w:cs="Arial"/>
          <w:color w:val="000000" w:themeColor="text1"/>
        </w:rPr>
        <w:t>The informed consent documents must be in a language understandable to the proposed participants.</w:t>
      </w:r>
      <w:r w:rsidR="00510354" w:rsidRPr="00F56425">
        <w:rPr>
          <w:rFonts w:cs="Arial"/>
          <w:color w:val="000000" w:themeColor="text1"/>
        </w:rPr>
        <w:t xml:space="preserve"> </w:t>
      </w:r>
      <w:r w:rsidRPr="00F56425">
        <w:rPr>
          <w:rFonts w:cs="Arial"/>
          <w:color w:val="000000" w:themeColor="text1"/>
        </w:rPr>
        <w:t xml:space="preserve">Therefore, the IRB will review the document and a back translation of the exact content contained in the foreign language </w:t>
      </w:r>
      <w:r w:rsidRPr="00F56425">
        <w:rPr>
          <w:rFonts w:cs="Arial"/>
          <w:color w:val="000000" w:themeColor="text1"/>
        </w:rPr>
        <w:lastRenderedPageBreak/>
        <w:t>informed consent document which must be provided by the Investigator, with the credentials of the translator detailed in the IRB application or amendment form. Verification of the back translation should be made available for the IRB file.</w:t>
      </w:r>
    </w:p>
    <w:p w14:paraId="536B17DD" w14:textId="77777777" w:rsidR="00D65927" w:rsidRPr="00F56425" w:rsidRDefault="00D65927" w:rsidP="00741DC7">
      <w:pPr>
        <w:pStyle w:val="Heading2"/>
        <w:rPr>
          <w:color w:val="000000" w:themeColor="text1"/>
        </w:rPr>
      </w:pPr>
      <w:bookmarkStart w:id="1" w:name="_Toc127935545"/>
      <w:bookmarkStart w:id="2" w:name="_Toc179019550"/>
      <w:bookmarkStart w:id="3" w:name="_Toc180811752"/>
      <w:bookmarkStart w:id="4" w:name="_Toc253658419"/>
      <w:r w:rsidRPr="00F56425">
        <w:rPr>
          <w:color w:val="000000" w:themeColor="text1"/>
        </w:rPr>
        <w:t>Monitoring of Approved International Research</w:t>
      </w:r>
      <w:bookmarkEnd w:id="1"/>
      <w:bookmarkEnd w:id="2"/>
      <w:bookmarkEnd w:id="3"/>
      <w:r w:rsidRPr="00F56425">
        <w:rPr>
          <w:color w:val="000000" w:themeColor="text1"/>
        </w:rPr>
        <w:t xml:space="preserve"> </w:t>
      </w:r>
      <w:r w:rsidRPr="00F56425">
        <w:rPr>
          <w:i/>
          <w:color w:val="000000" w:themeColor="text1"/>
          <w:szCs w:val="22"/>
        </w:rPr>
        <w:t>(Best Practice)</w:t>
      </w:r>
      <w:bookmarkEnd w:id="4"/>
    </w:p>
    <w:p w14:paraId="4E7F5AEB" w14:textId="776B4158" w:rsidR="00D65927" w:rsidRPr="00F56425" w:rsidRDefault="00D65927" w:rsidP="00741DC7">
      <w:pPr>
        <w:rPr>
          <w:rFonts w:cs="Arial"/>
          <w:color w:val="000000" w:themeColor="text1"/>
        </w:rPr>
      </w:pPr>
      <w:r w:rsidRPr="00F56425">
        <w:rPr>
          <w:rFonts w:cs="Arial"/>
          <w:color w:val="000000" w:themeColor="text1"/>
        </w:rPr>
        <w:t>The IRB is responsible for the ongoing review of international research conducted under its jurisdiction through the continuing review process in accordance with all applicable federal regulations.</w:t>
      </w:r>
      <w:r w:rsidR="0011228E" w:rsidRPr="00F56425">
        <w:rPr>
          <w:rFonts w:cs="Arial"/>
          <w:color w:val="000000" w:themeColor="text1"/>
        </w:rPr>
        <w:t xml:space="preserve"> </w:t>
      </w:r>
    </w:p>
    <w:p w14:paraId="6D32DD72" w14:textId="6ED1C3C0" w:rsidR="0011228E" w:rsidRPr="00F56425" w:rsidRDefault="00D65927" w:rsidP="0011228E">
      <w:pPr>
        <w:rPr>
          <w:rFonts w:cs="Arial"/>
          <w:color w:val="000000" w:themeColor="text1"/>
        </w:rPr>
      </w:pPr>
      <w:r w:rsidRPr="00F56425">
        <w:rPr>
          <w:rFonts w:cs="Arial"/>
          <w:color w:val="000000" w:themeColor="text1"/>
        </w:rPr>
        <w:t>When the IRB and a local ethics committee will both be involved in the review of research, there is a plan for coordination and communication with the local ECs.</w:t>
      </w:r>
      <w:r w:rsidR="0011228E" w:rsidRPr="00F56425">
        <w:rPr>
          <w:rFonts w:cs="Arial"/>
          <w:color w:val="000000" w:themeColor="text1"/>
          <w:szCs w:val="22"/>
        </w:rPr>
        <w:t xml:space="preserve"> </w:t>
      </w:r>
    </w:p>
    <w:p w14:paraId="06CFB6DA" w14:textId="77777777" w:rsidR="00510354" w:rsidRPr="00F56425" w:rsidRDefault="00510354" w:rsidP="00741DC7">
      <w:pPr>
        <w:rPr>
          <w:rFonts w:cs="Arial"/>
          <w:color w:val="000000" w:themeColor="text1"/>
        </w:rPr>
      </w:pPr>
    </w:p>
    <w:p w14:paraId="69A675A0" w14:textId="3282ED93" w:rsidR="00D65927" w:rsidRPr="00F56425" w:rsidRDefault="00D65927" w:rsidP="00741DC7">
      <w:pPr>
        <w:rPr>
          <w:rFonts w:cs="Arial"/>
          <w:color w:val="000000" w:themeColor="text1"/>
        </w:rPr>
      </w:pPr>
      <w:r w:rsidRPr="00F56425">
        <w:rPr>
          <w:rFonts w:cs="Arial"/>
          <w:color w:val="000000" w:themeColor="text1"/>
        </w:rPr>
        <w:t xml:space="preserve">The IRB will require documentation of regular correspondence between the </w:t>
      </w:r>
      <w:r w:rsidR="0027528A" w:rsidRPr="00F56425">
        <w:rPr>
          <w:rFonts w:cs="Arial"/>
          <w:color w:val="000000" w:themeColor="text1"/>
        </w:rPr>
        <w:t xml:space="preserve">main site </w:t>
      </w:r>
      <w:r w:rsidRPr="00F56425">
        <w:rPr>
          <w:rFonts w:cs="Arial"/>
          <w:color w:val="000000" w:themeColor="text1"/>
        </w:rPr>
        <w:t xml:space="preserve">Investigator and the foreign institution or site and may require verification from sources other than the </w:t>
      </w:r>
      <w:r w:rsidR="0027528A" w:rsidRPr="00F56425">
        <w:rPr>
          <w:rFonts w:cs="Arial"/>
          <w:color w:val="000000" w:themeColor="text1"/>
        </w:rPr>
        <w:t>main site</w:t>
      </w:r>
      <w:r w:rsidR="00885135" w:rsidRPr="00F56425">
        <w:rPr>
          <w:rFonts w:cs="Arial"/>
          <w:color w:val="000000" w:themeColor="text1"/>
        </w:rPr>
        <w:t xml:space="preserve"> </w:t>
      </w:r>
      <w:r w:rsidRPr="00F56425">
        <w:rPr>
          <w:rFonts w:cs="Arial"/>
          <w:color w:val="000000" w:themeColor="text1"/>
        </w:rPr>
        <w:t>Investigator that there have been no substantial changes in the research since its last review.</w:t>
      </w:r>
    </w:p>
    <w:p w14:paraId="31FB7050" w14:textId="263CD189" w:rsidR="00F56425" w:rsidRDefault="00885135">
      <w:pPr>
        <w:rPr>
          <w:rFonts w:cs="Arial"/>
          <w:color w:val="000000" w:themeColor="text1"/>
        </w:rPr>
      </w:pPr>
      <w:r w:rsidRPr="00F56425">
        <w:rPr>
          <w:rFonts w:cs="Arial"/>
          <w:color w:val="000000" w:themeColor="text1"/>
        </w:rPr>
        <w:t xml:space="preserve">* </w:t>
      </w:r>
      <w:r w:rsidR="00000D11" w:rsidRPr="00F56425">
        <w:rPr>
          <w:rFonts w:cs="Arial"/>
          <w:color w:val="000000" w:themeColor="text1"/>
          <w:sz w:val="24"/>
        </w:rPr>
        <w:t>Based on each site IRB determination if</w:t>
      </w:r>
      <w:r w:rsidRPr="00F56425">
        <w:rPr>
          <w:rFonts w:cs="Arial"/>
          <w:color w:val="000000" w:themeColor="text1"/>
          <w:sz w:val="24"/>
        </w:rPr>
        <w:t xml:space="preserve"> continuing review of research </w:t>
      </w:r>
      <w:r w:rsidR="00000D11" w:rsidRPr="00F56425">
        <w:rPr>
          <w:rFonts w:cs="Arial"/>
          <w:color w:val="000000" w:themeColor="text1"/>
          <w:sz w:val="24"/>
        </w:rPr>
        <w:t>requirements in accordance with</w:t>
      </w:r>
      <w:r w:rsidRPr="00F56425">
        <w:rPr>
          <w:rFonts w:cs="Arial"/>
          <w:color w:val="000000" w:themeColor="text1"/>
          <w:sz w:val="24"/>
        </w:rPr>
        <w:t xml:space="preserve"> §46.109(f</w:t>
      </w:r>
      <w:r w:rsidRPr="00F56425" w:rsidDel="00885135">
        <w:rPr>
          <w:rFonts w:cs="Arial"/>
          <w:color w:val="000000" w:themeColor="text1"/>
        </w:rPr>
        <w:t xml:space="preserve"> </w:t>
      </w:r>
      <w:r w:rsidRPr="00F56425">
        <w:rPr>
          <w:rFonts w:cs="Arial"/>
          <w:color w:val="000000" w:themeColor="text1"/>
        </w:rPr>
        <w:t>)</w:t>
      </w:r>
    </w:p>
    <w:p w14:paraId="3F4B9901" w14:textId="77777777" w:rsidR="00F56425" w:rsidRPr="00F56425" w:rsidRDefault="00F56425" w:rsidP="00F56425">
      <w:pPr>
        <w:rPr>
          <w:rFonts w:cs="Arial"/>
        </w:rPr>
      </w:pPr>
    </w:p>
    <w:p w14:paraId="0351FDC5" w14:textId="77777777" w:rsidR="00F56425" w:rsidRPr="00F56425" w:rsidRDefault="00F56425" w:rsidP="00F56425">
      <w:pPr>
        <w:rPr>
          <w:rFonts w:cs="Arial"/>
        </w:rPr>
      </w:pPr>
    </w:p>
    <w:p w14:paraId="227FC322" w14:textId="77777777" w:rsidR="00F56425" w:rsidRPr="00F56425" w:rsidRDefault="00F56425" w:rsidP="00F56425">
      <w:pPr>
        <w:rPr>
          <w:rFonts w:cs="Arial"/>
        </w:rPr>
      </w:pPr>
    </w:p>
    <w:p w14:paraId="7B90AABC" w14:textId="77777777" w:rsidR="00F56425" w:rsidRPr="00F56425" w:rsidRDefault="00F56425" w:rsidP="00F56425">
      <w:pPr>
        <w:rPr>
          <w:rFonts w:cs="Arial"/>
        </w:rPr>
      </w:pPr>
    </w:p>
    <w:p w14:paraId="3DF97325" w14:textId="77777777" w:rsidR="00F56425" w:rsidRPr="00F56425" w:rsidRDefault="00F56425" w:rsidP="00F56425">
      <w:pPr>
        <w:rPr>
          <w:rFonts w:cs="Arial"/>
        </w:rPr>
      </w:pPr>
    </w:p>
    <w:p w14:paraId="4930B2BA" w14:textId="77777777" w:rsidR="00F56425" w:rsidRPr="00F56425" w:rsidRDefault="00F56425" w:rsidP="00F56425">
      <w:pPr>
        <w:rPr>
          <w:rFonts w:cs="Arial"/>
        </w:rPr>
      </w:pPr>
    </w:p>
    <w:p w14:paraId="063F3630" w14:textId="6C457025" w:rsidR="00481276" w:rsidRPr="00F56425" w:rsidRDefault="00F56425" w:rsidP="00F56425">
      <w:pPr>
        <w:tabs>
          <w:tab w:val="left" w:pos="8188"/>
        </w:tabs>
        <w:rPr>
          <w:rFonts w:cs="Arial"/>
        </w:rPr>
      </w:pPr>
      <w:r>
        <w:rPr>
          <w:rFonts w:cs="Arial"/>
        </w:rPr>
        <w:tab/>
      </w:r>
      <w:bookmarkStart w:id="5" w:name="_GoBack"/>
      <w:bookmarkEnd w:id="5"/>
    </w:p>
    <w:sectPr w:rsidR="00481276" w:rsidRPr="00F56425" w:rsidSect="00741DC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308C0" w14:textId="77777777" w:rsidR="00DF2CB3" w:rsidRDefault="00DF2CB3" w:rsidP="00762B77">
      <w:pPr>
        <w:spacing w:after="0" w:line="240" w:lineRule="auto"/>
      </w:pPr>
      <w:r>
        <w:separator/>
      </w:r>
    </w:p>
  </w:endnote>
  <w:endnote w:type="continuationSeparator" w:id="0">
    <w:p w14:paraId="6D240E8A" w14:textId="77777777" w:rsidR="00DF2CB3" w:rsidRDefault="00DF2CB3" w:rsidP="0076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News Gothic MT">
    <w:panose1 w:val="020B05030201030202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Franklin Gothic Demi">
    <w:panose1 w:val="020B0703020102020204"/>
    <w:charset w:val="00"/>
    <w:family w:val="auto"/>
    <w:pitch w:val="variable"/>
    <w:sig w:usb0="00000287" w:usb1="00000000" w:usb2="00000000" w:usb3="00000000" w:csb0="0000009F" w:csb1="00000000"/>
  </w:font>
  <w:font w:name="Franklin Gothic Medium">
    <w:panose1 w:val="020B06030201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330DB" w14:textId="7B6D6168" w:rsidR="0027528A" w:rsidRPr="00F56425" w:rsidRDefault="00F56425" w:rsidP="00F56425">
    <w:pPr>
      <w:pBdr>
        <w:top w:val="single" w:sz="4" w:space="1" w:color="4F6228" w:themeColor="accent3" w:themeShade="80"/>
      </w:pBdr>
      <w:tabs>
        <w:tab w:val="right" w:pos="10800"/>
      </w:tabs>
      <w:spacing w:before="240" w:line="240" w:lineRule="auto"/>
      <w:jc w:val="center"/>
      <w:rPr>
        <w:rFonts w:cs="Arial"/>
        <w:b/>
        <w:color w:val="7030A0"/>
        <w:sz w:val="16"/>
        <w:szCs w:val="16"/>
      </w:rPr>
    </w:pPr>
    <w:r w:rsidRPr="00626017">
      <w:rPr>
        <w:rFonts w:cs="Arial"/>
        <w:b/>
        <w:color w:val="7030A0"/>
        <w:sz w:val="16"/>
        <w:szCs w:val="16"/>
      </w:rPr>
      <w:t xml:space="preserve">2019.01.11 | irb-info@nyulangone.org | 212.263.4110 | page </w:t>
    </w:r>
    <w:r w:rsidRPr="00626017">
      <w:rPr>
        <w:rFonts w:cs="Arial"/>
        <w:b/>
        <w:color w:val="7030A0"/>
        <w:sz w:val="16"/>
        <w:szCs w:val="16"/>
      </w:rPr>
      <w:fldChar w:fldCharType="begin"/>
    </w:r>
    <w:r w:rsidRPr="00626017">
      <w:rPr>
        <w:rFonts w:cs="Arial"/>
        <w:b/>
        <w:color w:val="7030A0"/>
        <w:sz w:val="16"/>
        <w:szCs w:val="16"/>
      </w:rPr>
      <w:instrText xml:space="preserve"> PAGE </w:instrText>
    </w:r>
    <w:r w:rsidRPr="00626017">
      <w:rPr>
        <w:rFonts w:cs="Arial"/>
        <w:b/>
        <w:color w:val="7030A0"/>
        <w:sz w:val="16"/>
        <w:szCs w:val="16"/>
      </w:rPr>
      <w:fldChar w:fldCharType="separate"/>
    </w:r>
    <w:r>
      <w:rPr>
        <w:rFonts w:cs="Arial"/>
        <w:b/>
        <w:noProof/>
        <w:color w:val="7030A0"/>
        <w:sz w:val="16"/>
        <w:szCs w:val="16"/>
      </w:rPr>
      <w:t>2</w:t>
    </w:r>
    <w:r w:rsidRPr="00626017">
      <w:rPr>
        <w:rFonts w:cs="Arial"/>
        <w:b/>
        <w:color w:val="7030A0"/>
        <w:sz w:val="16"/>
        <w:szCs w:val="16"/>
      </w:rPr>
      <w:fldChar w:fldCharType="end"/>
    </w:r>
    <w:r w:rsidRPr="00626017">
      <w:rPr>
        <w:rFonts w:cs="Arial"/>
        <w:b/>
        <w:color w:val="7030A0"/>
        <w:sz w:val="16"/>
        <w:szCs w:val="16"/>
      </w:rPr>
      <w:t xml:space="preserve"> of </w:t>
    </w:r>
    <w:r w:rsidRPr="00626017">
      <w:rPr>
        <w:rFonts w:cs="Arial"/>
        <w:b/>
        <w:color w:val="7030A0"/>
        <w:sz w:val="16"/>
        <w:szCs w:val="16"/>
      </w:rPr>
      <w:fldChar w:fldCharType="begin"/>
    </w:r>
    <w:r w:rsidRPr="00626017">
      <w:rPr>
        <w:rFonts w:cs="Arial"/>
        <w:b/>
        <w:color w:val="7030A0"/>
        <w:sz w:val="16"/>
        <w:szCs w:val="16"/>
      </w:rPr>
      <w:instrText xml:space="preserve"> NUMPAGES </w:instrText>
    </w:r>
    <w:r w:rsidRPr="00626017">
      <w:rPr>
        <w:rFonts w:cs="Arial"/>
        <w:b/>
        <w:color w:val="7030A0"/>
        <w:sz w:val="16"/>
        <w:szCs w:val="16"/>
      </w:rPr>
      <w:fldChar w:fldCharType="separate"/>
    </w:r>
    <w:r>
      <w:rPr>
        <w:rFonts w:cs="Arial"/>
        <w:b/>
        <w:noProof/>
        <w:color w:val="7030A0"/>
        <w:sz w:val="16"/>
        <w:szCs w:val="16"/>
      </w:rPr>
      <w:t>2</w:t>
    </w:r>
    <w:r w:rsidRPr="00626017">
      <w:rPr>
        <w:rFonts w:cs="Arial"/>
        <w:b/>
        <w:color w:val="7030A0"/>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790F3" w14:textId="77777777" w:rsidR="00DF2CB3" w:rsidRDefault="00DF2CB3" w:rsidP="00762B77">
      <w:pPr>
        <w:spacing w:after="0" w:line="240" w:lineRule="auto"/>
      </w:pPr>
      <w:r>
        <w:separator/>
      </w:r>
    </w:p>
  </w:footnote>
  <w:footnote w:type="continuationSeparator" w:id="0">
    <w:p w14:paraId="443EFFC4" w14:textId="77777777" w:rsidR="00DF2CB3" w:rsidRDefault="00DF2CB3" w:rsidP="00762B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ayout w:type="fixed"/>
      <w:tblLook w:val="01E0" w:firstRow="1" w:lastRow="1" w:firstColumn="1" w:lastColumn="1" w:noHBand="0" w:noVBand="0"/>
    </w:tblPr>
    <w:tblGrid>
      <w:gridCol w:w="4338"/>
      <w:gridCol w:w="6615"/>
    </w:tblGrid>
    <w:tr w:rsidR="00F56425" w:rsidRPr="003612D0" w14:paraId="2743D1D4" w14:textId="77777777" w:rsidTr="00784490">
      <w:trPr>
        <w:trHeight w:val="1047"/>
      </w:trPr>
      <w:tc>
        <w:tcPr>
          <w:tcW w:w="4338" w:type="dxa"/>
        </w:tcPr>
        <w:p w14:paraId="11C5C74F" w14:textId="77777777" w:rsidR="00F56425" w:rsidRPr="00EA1FBF" w:rsidRDefault="00F56425" w:rsidP="00784490">
          <w:pPr>
            <w:spacing w:after="0" w:line="240" w:lineRule="auto"/>
          </w:pPr>
          <w:r>
            <w:rPr>
              <w:noProof/>
            </w:rPr>
            <w:drawing>
              <wp:inline distT="0" distB="0" distL="0" distR="0" wp14:anchorId="6FD578D2" wp14:editId="6B890314">
                <wp:extent cx="1514348" cy="688340"/>
                <wp:effectExtent l="0" t="0" r="1016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5132" cy="693242"/>
                        </a:xfrm>
                        <a:prstGeom prst="rect">
                          <a:avLst/>
                        </a:prstGeom>
                        <a:noFill/>
                        <a:ln>
                          <a:noFill/>
                        </a:ln>
                      </pic:spPr>
                    </pic:pic>
                  </a:graphicData>
                </a:graphic>
              </wp:inline>
            </w:drawing>
          </w:r>
        </w:p>
      </w:tc>
      <w:tc>
        <w:tcPr>
          <w:tcW w:w="6615" w:type="dxa"/>
        </w:tcPr>
        <w:p w14:paraId="6B7BD134" w14:textId="77777777" w:rsidR="00F56425" w:rsidRPr="000A68DA" w:rsidRDefault="00F56425" w:rsidP="00784490">
          <w:pPr>
            <w:tabs>
              <w:tab w:val="left" w:pos="2574"/>
            </w:tabs>
            <w:spacing w:after="0" w:line="240" w:lineRule="auto"/>
            <w:ind w:right="-86"/>
            <w:rPr>
              <w:sz w:val="10"/>
            </w:rPr>
          </w:pPr>
          <w:r w:rsidRPr="000A68DA">
            <w:rPr>
              <w:sz w:val="10"/>
            </w:rPr>
            <w:tab/>
          </w:r>
        </w:p>
        <w:p w14:paraId="081597E1" w14:textId="77777777" w:rsidR="00F56425" w:rsidRPr="003C3D09" w:rsidRDefault="00F56425" w:rsidP="00784490">
          <w:pPr>
            <w:spacing w:after="0" w:line="240" w:lineRule="auto"/>
            <w:jc w:val="right"/>
            <w:rPr>
              <w:rFonts w:ascii="Franklin Gothic Demi" w:hAnsi="Franklin Gothic Demi"/>
              <w:color w:val="5A0E8E"/>
              <w:sz w:val="26"/>
              <w:szCs w:val="26"/>
            </w:rPr>
          </w:pPr>
          <w:r w:rsidRPr="003C3D09">
            <w:rPr>
              <w:rFonts w:ascii="Franklin Gothic Demi" w:hAnsi="Franklin Gothic Demi"/>
              <w:color w:val="5A0E8E"/>
              <w:sz w:val="26"/>
              <w:szCs w:val="26"/>
            </w:rPr>
            <w:t>Institutional Review Board</w:t>
          </w:r>
        </w:p>
        <w:p w14:paraId="3F703A13" w14:textId="77777777" w:rsidR="00F56425" w:rsidRPr="00C5492F" w:rsidRDefault="00F56425" w:rsidP="00784490">
          <w:pPr>
            <w:spacing w:after="0" w:line="240" w:lineRule="auto"/>
            <w:jc w:val="right"/>
            <w:rPr>
              <w:rFonts w:ascii="Franklin Gothic Medium" w:hAnsi="Franklin Gothic Medium"/>
              <w:sz w:val="18"/>
              <w:szCs w:val="18"/>
            </w:rPr>
          </w:pPr>
          <w:r>
            <w:rPr>
              <w:rFonts w:ascii="Franklin Gothic Medium" w:hAnsi="Franklin Gothic Medium"/>
              <w:sz w:val="18"/>
              <w:szCs w:val="18"/>
            </w:rPr>
            <w:t>Human Research Regulatory Affairs</w:t>
          </w:r>
        </w:p>
        <w:p w14:paraId="4F70D29A" w14:textId="77777777" w:rsidR="00F56425" w:rsidRPr="00C5492F" w:rsidRDefault="00F56425" w:rsidP="00784490">
          <w:pPr>
            <w:spacing w:after="0" w:line="240" w:lineRule="auto"/>
            <w:jc w:val="right"/>
            <w:rPr>
              <w:rFonts w:ascii="Franklin Gothic Medium" w:hAnsi="Franklin Gothic Medium"/>
              <w:sz w:val="18"/>
              <w:szCs w:val="18"/>
            </w:rPr>
          </w:pPr>
          <w:r>
            <w:rPr>
              <w:rFonts w:ascii="Franklin Gothic Medium" w:hAnsi="Franklin Gothic Medium"/>
              <w:sz w:val="18"/>
              <w:szCs w:val="18"/>
            </w:rPr>
            <w:t>1 Park Avenue | 6</w:t>
          </w:r>
          <w:r w:rsidRPr="009B7670">
            <w:rPr>
              <w:rFonts w:ascii="Franklin Gothic Medium" w:hAnsi="Franklin Gothic Medium"/>
              <w:sz w:val="18"/>
              <w:szCs w:val="18"/>
              <w:vertAlign w:val="superscript"/>
            </w:rPr>
            <w:t>th</w:t>
          </w:r>
          <w:r>
            <w:rPr>
              <w:rFonts w:ascii="Franklin Gothic Medium" w:hAnsi="Franklin Gothic Medium"/>
              <w:sz w:val="18"/>
              <w:szCs w:val="18"/>
            </w:rPr>
            <w:t xml:space="preserve"> Floor </w:t>
          </w:r>
          <w:r w:rsidRPr="00C5492F">
            <w:rPr>
              <w:rFonts w:ascii="Franklin Gothic Medium" w:hAnsi="Franklin Gothic Medium"/>
              <w:sz w:val="18"/>
              <w:szCs w:val="18"/>
            </w:rPr>
            <w:t>|</w:t>
          </w:r>
          <w:r>
            <w:rPr>
              <w:rFonts w:ascii="Franklin Gothic Medium" w:hAnsi="Franklin Gothic Medium"/>
              <w:sz w:val="18"/>
              <w:szCs w:val="18"/>
            </w:rPr>
            <w:t xml:space="preserve"> New York</w:t>
          </w:r>
          <w:r w:rsidRPr="00C5492F">
            <w:rPr>
              <w:rFonts w:ascii="Franklin Gothic Medium" w:hAnsi="Franklin Gothic Medium"/>
              <w:sz w:val="18"/>
              <w:szCs w:val="18"/>
            </w:rPr>
            <w:t>, NY 10016</w:t>
          </w:r>
        </w:p>
        <w:p w14:paraId="364C46C5" w14:textId="77777777" w:rsidR="00F56425" w:rsidRPr="003612D0" w:rsidRDefault="00F56425" w:rsidP="00784490">
          <w:pPr>
            <w:spacing w:after="0" w:line="240" w:lineRule="auto"/>
            <w:jc w:val="right"/>
          </w:pPr>
          <w:r w:rsidRPr="00C5492F">
            <w:rPr>
              <w:rFonts w:ascii="Franklin Gothic Medium" w:hAnsi="Franklin Gothic Medium"/>
              <w:sz w:val="18"/>
              <w:szCs w:val="18"/>
            </w:rPr>
            <w:t>http://irb.med.nyu.edu</w:t>
          </w:r>
        </w:p>
      </w:tc>
    </w:tr>
  </w:tbl>
  <w:p w14:paraId="4F8902CE" w14:textId="3FBEB22A" w:rsidR="0027528A" w:rsidRPr="00F56425" w:rsidRDefault="0027528A" w:rsidP="00F56425">
    <w:pPr>
      <w:pStyle w:val="Header"/>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C7B71"/>
    <w:multiLevelType w:val="multilevel"/>
    <w:tmpl w:val="AA0ACDD0"/>
    <w:lvl w:ilvl="0">
      <w:start w:val="1"/>
      <w:numFmt w:val="decimal"/>
      <w:lvlText w:val="%1"/>
      <w:lvlJc w:val="left"/>
      <w:pPr>
        <w:tabs>
          <w:tab w:val="num" w:pos="972"/>
        </w:tabs>
        <w:ind w:left="972" w:hanging="97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0"/>
        </w:tabs>
        <w:ind w:left="0" w:firstLine="900"/>
      </w:pPr>
      <w:rPr>
        <w:rFonts w:hint="default"/>
      </w:rPr>
    </w:lvl>
    <w:lvl w:ilvl="3">
      <w:start w:val="1"/>
      <w:numFmt w:val="decimal"/>
      <w:lvlText w:val="%1.%2.%3.%4"/>
      <w:lvlJc w:val="left"/>
      <w:pPr>
        <w:tabs>
          <w:tab w:val="num" w:pos="864"/>
        </w:tabs>
        <w:ind w:left="864" w:hanging="864"/>
      </w:pPr>
      <w:rPr>
        <w:rFonts w:ascii="Arial" w:eastAsia="Arial Unicode MS" w:hAnsi="Arial" w:hint="default"/>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21431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3385932"/>
    <w:multiLevelType w:val="multilevel"/>
    <w:tmpl w:val="602630F4"/>
    <w:lvl w:ilvl="0">
      <w:start w:val="1"/>
      <w:numFmt w:val="decimal"/>
      <w:pStyle w:val="ListNumber"/>
      <w:lvlText w:val="%1."/>
      <w:lvlJc w:val="left"/>
      <w:pPr>
        <w:tabs>
          <w:tab w:val="num" w:pos="720"/>
        </w:tabs>
        <w:ind w:left="720" w:hanging="360"/>
      </w:pPr>
      <w:rPr>
        <w:rFonts w:hint="default"/>
        <w:b w:val="0"/>
        <w:i w:val="0"/>
        <w:strike w:val="0"/>
      </w:rPr>
    </w:lvl>
    <w:lvl w:ilvl="1">
      <w:start w:val="1"/>
      <w:numFmt w:val="lowerLetter"/>
      <w:lvlText w:val="%2."/>
      <w:lvlJc w:val="left"/>
      <w:pPr>
        <w:tabs>
          <w:tab w:val="num" w:pos="0"/>
        </w:tabs>
        <w:ind w:left="1080" w:hanging="360"/>
      </w:pPr>
      <w:rPr>
        <w:rFonts w:hint="default"/>
        <w:b w:val="0"/>
      </w:rPr>
    </w:lvl>
    <w:lvl w:ilvl="2">
      <w:start w:val="1"/>
      <w:numFmt w:val="lowerLetter"/>
      <w:lvlText w:val="%3."/>
      <w:lvlJc w:val="left"/>
      <w:pPr>
        <w:tabs>
          <w:tab w:val="num" w:pos="900"/>
        </w:tabs>
        <w:ind w:left="1980" w:hanging="360"/>
      </w:pPr>
      <w:rPr>
        <w:rFonts w:hint="default"/>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nsid w:val="37AB4A0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ADC3C74"/>
    <w:multiLevelType w:val="multilevel"/>
    <w:tmpl w:val="024EBE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C5604A"/>
    <w:multiLevelType w:val="multilevel"/>
    <w:tmpl w:val="7DBC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46C174A"/>
    <w:multiLevelType w:val="hybridMultilevel"/>
    <w:tmpl w:val="A7B8CB30"/>
    <w:lvl w:ilvl="0" w:tplc="8BC0C76C">
      <w:start w:val="1"/>
      <w:numFmt w:val="bullet"/>
      <w:pStyle w:val="Norm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CA90C3F"/>
    <w:multiLevelType w:val="multilevel"/>
    <w:tmpl w:val="0F3E0E54"/>
    <w:lvl w:ilvl="0">
      <w:start w:val="1"/>
      <w:numFmt w:val="bullet"/>
      <w:lvlText w:val=""/>
      <w:lvlJc w:val="left"/>
      <w:pPr>
        <w:tabs>
          <w:tab w:val="num" w:pos="1080"/>
        </w:tabs>
        <w:ind w:left="1080" w:hanging="360"/>
      </w:pPr>
      <w:rPr>
        <w:rFonts w:ascii="Symbol" w:hAnsi="Symbol" w:hint="default"/>
        <w:b w:val="0"/>
        <w:i w:val="0"/>
        <w:strike w:val="0"/>
        <w:dstrike w:val="0"/>
      </w:rPr>
    </w:lvl>
    <w:lvl w:ilvl="1">
      <w:start w:val="1"/>
      <w:numFmt w:val="lowerLetter"/>
      <w:lvlText w:val="%2."/>
      <w:lvlJc w:val="left"/>
      <w:pPr>
        <w:tabs>
          <w:tab w:val="num" w:pos="0"/>
        </w:tabs>
        <w:ind w:left="1080" w:hanging="360"/>
      </w:pPr>
      <w:rPr>
        <w:rFonts w:hint="default"/>
        <w:b w:val="0"/>
      </w:rPr>
    </w:lvl>
    <w:lvl w:ilvl="2">
      <w:start w:val="1"/>
      <w:numFmt w:val="lowerLetter"/>
      <w:lvlText w:val="%3."/>
      <w:lvlJc w:val="left"/>
      <w:pPr>
        <w:tabs>
          <w:tab w:val="num" w:pos="907"/>
        </w:tabs>
        <w:ind w:left="1987" w:hanging="360"/>
      </w:pPr>
      <w:rPr>
        <w:rFonts w:hint="default"/>
        <w:b w:val="0"/>
        <w:i w:val="0"/>
        <w:strike w:val="0"/>
        <w:dstrike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
    <w:nsid w:val="5F3F3559"/>
    <w:multiLevelType w:val="multilevel"/>
    <w:tmpl w:val="CD864D6E"/>
    <w:lvl w:ilvl="0">
      <w:start w:val="1"/>
      <w:numFmt w:val="bullet"/>
      <w:lvlText w:val=""/>
      <w:lvlJc w:val="left"/>
      <w:pPr>
        <w:tabs>
          <w:tab w:val="num" w:pos="1080"/>
        </w:tabs>
        <w:ind w:left="1080" w:hanging="360"/>
      </w:pPr>
      <w:rPr>
        <w:rFonts w:ascii="Symbol" w:hAnsi="Symbol" w:hint="default"/>
        <w:b w:val="0"/>
        <w:i w:val="0"/>
        <w:strike w:val="0"/>
        <w:dstrike w:val="0"/>
      </w:rPr>
    </w:lvl>
    <w:lvl w:ilvl="1">
      <w:start w:val="1"/>
      <w:numFmt w:val="lowerLetter"/>
      <w:lvlText w:val="%2."/>
      <w:lvlJc w:val="left"/>
      <w:pPr>
        <w:tabs>
          <w:tab w:val="num" w:pos="0"/>
        </w:tabs>
        <w:ind w:left="1080" w:hanging="360"/>
      </w:pPr>
      <w:rPr>
        <w:rFonts w:hint="default"/>
        <w:b w:val="0"/>
      </w:rPr>
    </w:lvl>
    <w:lvl w:ilvl="2">
      <w:start w:val="1"/>
      <w:numFmt w:val="bullet"/>
      <w:lvlText w:val=""/>
      <w:lvlJc w:val="left"/>
      <w:pPr>
        <w:tabs>
          <w:tab w:val="num" w:pos="907"/>
        </w:tabs>
        <w:ind w:left="1987" w:hanging="360"/>
      </w:pPr>
      <w:rPr>
        <w:rFonts w:ascii="Symbol" w:hAnsi="Symbol" w:hint="default"/>
        <w:b w:val="0"/>
        <w:i w:val="0"/>
        <w:strike w:val="0"/>
        <w:dstrike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3"/>
  </w:num>
  <w:num w:numId="4">
    <w:abstractNumId w:val="10"/>
  </w:num>
  <w:num w:numId="5">
    <w:abstractNumId w:val="1"/>
  </w:num>
  <w:num w:numId="6">
    <w:abstractNumId w:val="4"/>
  </w:num>
  <w:num w:numId="7">
    <w:abstractNumId w:val="7"/>
  </w:num>
  <w:num w:numId="8">
    <w:abstractNumId w:val="11"/>
  </w:num>
  <w:num w:numId="9">
    <w:abstractNumId w:val="11"/>
  </w:num>
  <w:num w:numId="10">
    <w:abstractNumId w:val="11"/>
  </w:num>
  <w:num w:numId="11">
    <w:abstractNumId w:val="2"/>
  </w:num>
  <w:num w:numId="12">
    <w:abstractNumId w:val="8"/>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927"/>
    <w:rsid w:val="00000D11"/>
    <w:rsid w:val="00094BED"/>
    <w:rsid w:val="0011228E"/>
    <w:rsid w:val="0027528A"/>
    <w:rsid w:val="00481276"/>
    <w:rsid w:val="004B7DE1"/>
    <w:rsid w:val="00510354"/>
    <w:rsid w:val="0053605A"/>
    <w:rsid w:val="006A1CAE"/>
    <w:rsid w:val="00741DC7"/>
    <w:rsid w:val="00762B77"/>
    <w:rsid w:val="00885135"/>
    <w:rsid w:val="008F0529"/>
    <w:rsid w:val="00942FD9"/>
    <w:rsid w:val="00960FBC"/>
    <w:rsid w:val="009E6258"/>
    <w:rsid w:val="00A37606"/>
    <w:rsid w:val="00CB114F"/>
    <w:rsid w:val="00CD3571"/>
    <w:rsid w:val="00D65927"/>
    <w:rsid w:val="00DF2CB3"/>
    <w:rsid w:val="00F36790"/>
    <w:rsid w:val="00F56425"/>
    <w:rsid w:val="00FB3EF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25FF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1DC7"/>
    <w:pPr>
      <w:spacing w:after="120" w:line="260" w:lineRule="exact"/>
    </w:pPr>
    <w:rPr>
      <w:rFonts w:ascii="Arial" w:eastAsia="Times New Roman" w:hAnsi="Arial"/>
      <w:sz w:val="22"/>
      <w:szCs w:val="24"/>
    </w:rPr>
  </w:style>
  <w:style w:type="paragraph" w:styleId="Heading1">
    <w:name w:val="heading 1"/>
    <w:basedOn w:val="Normal"/>
    <w:next w:val="Normal"/>
    <w:link w:val="Heading1Char"/>
    <w:autoRedefine/>
    <w:uiPriority w:val="9"/>
    <w:qFormat/>
    <w:rsid w:val="00741DC7"/>
    <w:pPr>
      <w:keepNext/>
      <w:tabs>
        <w:tab w:val="left" w:pos="720"/>
      </w:tabs>
      <w:spacing w:before="480" w:after="0" w:line="240" w:lineRule="auto"/>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741DC7"/>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741DC7"/>
    <w:pPr>
      <w:spacing w:before="240"/>
      <w:outlineLvl w:val="2"/>
    </w:pPr>
    <w:rPr>
      <w:bCs/>
      <w:i/>
      <w:sz w:val="28"/>
      <w:szCs w:val="26"/>
    </w:rPr>
  </w:style>
  <w:style w:type="paragraph" w:styleId="Heading4">
    <w:name w:val="heading 4"/>
    <w:basedOn w:val="Normal"/>
    <w:next w:val="Normal"/>
    <w:link w:val="Heading4Char"/>
    <w:uiPriority w:val="9"/>
    <w:qFormat/>
    <w:rsid w:val="00741DC7"/>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741DC7"/>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741DC7"/>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741DC7"/>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741DC7"/>
    <w:pPr>
      <w:keepNext/>
      <w:outlineLvl w:val="7"/>
    </w:pPr>
    <w:rPr>
      <w:rFonts w:ascii="Times New Roman" w:hAnsi="Times New Roman"/>
      <w:b/>
      <w:bCs/>
    </w:rPr>
  </w:style>
  <w:style w:type="paragraph" w:styleId="Heading9">
    <w:name w:val="heading 9"/>
    <w:basedOn w:val="Normal"/>
    <w:next w:val="Normal"/>
    <w:link w:val="Heading9Char"/>
    <w:uiPriority w:val="9"/>
    <w:qFormat/>
    <w:rsid w:val="00741DC7"/>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927"/>
    <w:rPr>
      <w:rFonts w:ascii="Arial" w:eastAsia="Times New Roman" w:hAnsi="Arial" w:cs="Arial"/>
      <w:b/>
      <w:bCs/>
      <w:color w:val="4F6228" w:themeColor="accent3" w:themeShade="80"/>
      <w:kern w:val="32"/>
      <w:sz w:val="40"/>
      <w:szCs w:val="32"/>
    </w:rPr>
  </w:style>
  <w:style w:type="character" w:customStyle="1" w:styleId="Heading2Char">
    <w:name w:val="Heading 2 Char"/>
    <w:basedOn w:val="DefaultParagraphFont"/>
    <w:link w:val="Heading2"/>
    <w:uiPriority w:val="9"/>
    <w:rsid w:val="00D65927"/>
    <w:rPr>
      <w:rFonts w:ascii="Arial" w:eastAsia="Times New Roman" w:hAnsi="Arial" w:cs="Arial"/>
      <w:b/>
      <w:iCs/>
      <w:color w:val="76923C" w:themeColor="accent3" w:themeShade="BF"/>
      <w:kern w:val="32"/>
      <w:sz w:val="32"/>
      <w:szCs w:val="28"/>
    </w:rPr>
  </w:style>
  <w:style w:type="character" w:customStyle="1" w:styleId="Heading3Char">
    <w:name w:val="Heading 3 Char"/>
    <w:basedOn w:val="DefaultParagraphFont"/>
    <w:link w:val="Heading3"/>
    <w:uiPriority w:val="9"/>
    <w:rsid w:val="00D65927"/>
    <w:rPr>
      <w:rFonts w:ascii="Arial" w:eastAsia="Times New Roman" w:hAnsi="Arial" w:cs="Arial"/>
      <w:b/>
      <w:bCs/>
      <w:i/>
      <w:iCs/>
      <w:color w:val="76923C" w:themeColor="accent3" w:themeShade="BF"/>
      <w:kern w:val="32"/>
      <w:sz w:val="28"/>
      <w:szCs w:val="26"/>
    </w:rPr>
  </w:style>
  <w:style w:type="character" w:customStyle="1" w:styleId="Heading4Char">
    <w:name w:val="Heading 4 Char"/>
    <w:basedOn w:val="DefaultParagraphFont"/>
    <w:link w:val="Heading4"/>
    <w:uiPriority w:val="9"/>
    <w:rsid w:val="00D65927"/>
    <w:rPr>
      <w:rFonts w:ascii="Arial" w:eastAsia="Times New Roman" w:hAnsi="Arial"/>
      <w:b/>
      <w:bCs/>
      <w:spacing w:val="30"/>
      <w:sz w:val="22"/>
      <w:szCs w:val="28"/>
    </w:rPr>
  </w:style>
  <w:style w:type="character" w:customStyle="1" w:styleId="Heading5Char">
    <w:name w:val="Heading 5 Char"/>
    <w:basedOn w:val="DefaultParagraphFont"/>
    <w:link w:val="Heading5"/>
    <w:uiPriority w:val="9"/>
    <w:rsid w:val="00D65927"/>
    <w:rPr>
      <w:rFonts w:ascii="Arial" w:eastAsia="Times New Roman" w:hAnsi="Arial"/>
      <w:b/>
      <w:bCs/>
      <w:sz w:val="18"/>
      <w:szCs w:val="24"/>
    </w:rPr>
  </w:style>
  <w:style w:type="paragraph" w:styleId="BodyText">
    <w:name w:val="Body Text"/>
    <w:aliases w:val=" Char Char Char Char, Char Char Char, Char Char,Char Char Char Char,Char Char Char,Char Char"/>
    <w:basedOn w:val="Normal"/>
    <w:link w:val="BodyTextChar"/>
    <w:qFormat/>
    <w:rsid w:val="00D65927"/>
    <w:pPr>
      <w:spacing w:line="240" w:lineRule="auto"/>
    </w:pPr>
    <w:rPr>
      <w:sz w:val="24"/>
    </w:rPr>
  </w:style>
  <w:style w:type="character" w:customStyle="1" w:styleId="BodyTextChar">
    <w:name w:val="Body Text Char"/>
    <w:aliases w:val=" Char Char Char Char Char, Char Char Char Char1, Char Char Char1,Char Char Char Char Char,Char Char Char Char1,Char Char Char1"/>
    <w:basedOn w:val="DefaultParagraphFont"/>
    <w:link w:val="BodyText"/>
    <w:rsid w:val="00D65927"/>
    <w:rPr>
      <w:rFonts w:ascii="Arial" w:eastAsia="Times New Roman" w:hAnsi="Arial" w:cs="Times New Roman"/>
      <w:sz w:val="24"/>
      <w:szCs w:val="24"/>
    </w:rPr>
  </w:style>
  <w:style w:type="paragraph" w:styleId="ListNumber">
    <w:name w:val="List Number"/>
    <w:basedOn w:val="BodyText"/>
    <w:qFormat/>
    <w:rsid w:val="00D65927"/>
    <w:pPr>
      <w:numPr>
        <w:numId w:val="3"/>
      </w:numPr>
    </w:pPr>
  </w:style>
  <w:style w:type="paragraph" w:styleId="Header">
    <w:name w:val="header"/>
    <w:basedOn w:val="Normal"/>
    <w:link w:val="HeaderChar"/>
    <w:uiPriority w:val="99"/>
    <w:rsid w:val="00741DC7"/>
    <w:pPr>
      <w:pBdr>
        <w:bottom w:val="single" w:sz="4" w:space="0" w:color="4F6228" w:themeColor="accent3" w:themeShade="80"/>
      </w:pBdr>
      <w:jc w:val="center"/>
    </w:pPr>
    <w:rPr>
      <w:rFonts w:cs="Arial"/>
      <w:b/>
      <w:color w:val="76923C" w:themeColor="accent3" w:themeShade="BF"/>
      <w:sz w:val="16"/>
      <w:szCs w:val="16"/>
    </w:rPr>
  </w:style>
  <w:style w:type="character" w:customStyle="1" w:styleId="HeaderChar">
    <w:name w:val="Header Char"/>
    <w:basedOn w:val="DefaultParagraphFont"/>
    <w:link w:val="Header"/>
    <w:uiPriority w:val="99"/>
    <w:rsid w:val="00762B77"/>
    <w:rPr>
      <w:rFonts w:ascii="Arial" w:eastAsia="Times New Roman" w:hAnsi="Arial" w:cs="Arial"/>
      <w:b/>
      <w:color w:val="76923C" w:themeColor="accent3" w:themeShade="BF"/>
      <w:sz w:val="16"/>
      <w:szCs w:val="16"/>
    </w:rPr>
  </w:style>
  <w:style w:type="paragraph" w:styleId="Footer">
    <w:name w:val="footer"/>
    <w:basedOn w:val="Header"/>
    <w:link w:val="FooterChar"/>
    <w:uiPriority w:val="99"/>
    <w:rsid w:val="00741DC7"/>
    <w:pPr>
      <w:pBdr>
        <w:top w:val="single" w:sz="4" w:space="1" w:color="4F6228" w:themeColor="accent3" w:themeShade="80"/>
        <w:bottom w:val="none" w:sz="0" w:space="0" w:color="auto"/>
      </w:pBdr>
      <w:tabs>
        <w:tab w:val="right" w:pos="10800"/>
      </w:tabs>
      <w:spacing w:before="240" w:line="240" w:lineRule="auto"/>
    </w:pPr>
  </w:style>
  <w:style w:type="character" w:customStyle="1" w:styleId="FooterChar">
    <w:name w:val="Footer Char"/>
    <w:basedOn w:val="DefaultParagraphFont"/>
    <w:link w:val="Footer"/>
    <w:uiPriority w:val="99"/>
    <w:rsid w:val="00762B77"/>
    <w:rPr>
      <w:rFonts w:ascii="Arial" w:eastAsia="Times New Roman" w:hAnsi="Arial" w:cs="Arial"/>
      <w:b/>
      <w:color w:val="76923C" w:themeColor="accent3" w:themeShade="BF"/>
      <w:sz w:val="16"/>
      <w:szCs w:val="16"/>
    </w:rPr>
  </w:style>
  <w:style w:type="numbering" w:styleId="111111">
    <w:name w:val="Outline List 2"/>
    <w:basedOn w:val="NoList"/>
    <w:uiPriority w:val="99"/>
    <w:unhideWhenUsed/>
    <w:rsid w:val="00741DC7"/>
    <w:pPr>
      <w:numPr>
        <w:numId w:val="6"/>
      </w:numPr>
    </w:pPr>
  </w:style>
  <w:style w:type="character" w:customStyle="1" w:styleId="Bibliogrphy">
    <w:name w:val="Bibliogrphy"/>
    <w:semiHidden/>
    <w:rsid w:val="00741DC7"/>
  </w:style>
  <w:style w:type="character" w:styleId="FootnoteReference">
    <w:name w:val="footnote reference"/>
    <w:basedOn w:val="DefaultParagraphFont"/>
    <w:uiPriority w:val="99"/>
    <w:rsid w:val="00741DC7"/>
    <w:rPr>
      <w:rFonts w:cs="Times New Roman"/>
      <w:vertAlign w:val="superscript"/>
    </w:rPr>
  </w:style>
  <w:style w:type="character" w:customStyle="1" w:styleId="Heading6Char">
    <w:name w:val="Heading 6 Char"/>
    <w:basedOn w:val="DefaultParagraphFont"/>
    <w:link w:val="Heading6"/>
    <w:uiPriority w:val="9"/>
    <w:rsid w:val="00741DC7"/>
    <w:rPr>
      <w:rFonts w:ascii="Arial" w:eastAsia="Times New Roman" w:hAnsi="Arial"/>
      <w:b/>
      <w:bCs/>
      <w:sz w:val="18"/>
      <w:szCs w:val="24"/>
    </w:rPr>
  </w:style>
  <w:style w:type="character" w:customStyle="1" w:styleId="Heading7Char">
    <w:name w:val="Heading 7 Char"/>
    <w:basedOn w:val="DefaultParagraphFont"/>
    <w:link w:val="Heading7"/>
    <w:uiPriority w:val="9"/>
    <w:rsid w:val="00741DC7"/>
    <w:rPr>
      <w:rFonts w:ascii="Times New Roman" w:eastAsia="Times New Roman" w:hAnsi="Times New Roman"/>
      <w:sz w:val="22"/>
      <w:szCs w:val="24"/>
    </w:rPr>
  </w:style>
  <w:style w:type="character" w:customStyle="1" w:styleId="Heading8Char">
    <w:name w:val="Heading 8 Char"/>
    <w:basedOn w:val="DefaultParagraphFont"/>
    <w:link w:val="Heading8"/>
    <w:uiPriority w:val="9"/>
    <w:rsid w:val="00741DC7"/>
    <w:rPr>
      <w:rFonts w:ascii="Times New Roman" w:eastAsia="Times New Roman" w:hAnsi="Times New Roman"/>
      <w:b/>
      <w:bCs/>
      <w:sz w:val="22"/>
      <w:szCs w:val="24"/>
    </w:rPr>
  </w:style>
  <w:style w:type="character" w:customStyle="1" w:styleId="Heading9Char">
    <w:name w:val="Heading 9 Char"/>
    <w:basedOn w:val="DefaultParagraphFont"/>
    <w:link w:val="Heading9"/>
    <w:uiPriority w:val="9"/>
    <w:rsid w:val="00741DC7"/>
    <w:rPr>
      <w:rFonts w:ascii="Times New Roman" w:eastAsia="Times New Roman" w:hAnsi="Times New Roman"/>
      <w:i/>
      <w:iCs/>
      <w:sz w:val="22"/>
      <w:szCs w:val="24"/>
    </w:rPr>
  </w:style>
  <w:style w:type="character" w:styleId="Hyperlink">
    <w:name w:val="Hyperlink"/>
    <w:basedOn w:val="DefaultParagraphFont"/>
    <w:uiPriority w:val="99"/>
    <w:unhideWhenUsed/>
    <w:rsid w:val="00741DC7"/>
    <w:rPr>
      <w:rFonts w:cs="Times New Roman"/>
      <w:color w:val="0000FF"/>
      <w:u w:val="single"/>
    </w:rPr>
  </w:style>
  <w:style w:type="paragraph" w:customStyle="1" w:styleId="Normal-Bullet1">
    <w:name w:val="Normal - Bullet 1"/>
    <w:basedOn w:val="Normal"/>
    <w:rsid w:val="00741DC7"/>
    <w:pPr>
      <w:numPr>
        <w:numId w:val="7"/>
      </w:numPr>
      <w:spacing w:line="240" w:lineRule="auto"/>
      <w:contextualSpacing/>
    </w:pPr>
    <w:rPr>
      <w:sz w:val="20"/>
    </w:rPr>
  </w:style>
  <w:style w:type="paragraph" w:customStyle="1" w:styleId="normal-bullit2">
    <w:name w:val="normal - bullit 2"/>
    <w:basedOn w:val="Normal"/>
    <w:rsid w:val="00741DC7"/>
    <w:pPr>
      <w:numPr>
        <w:ilvl w:val="1"/>
        <w:numId w:val="10"/>
      </w:numPr>
      <w:spacing w:line="240" w:lineRule="auto"/>
      <w:contextualSpacing/>
    </w:pPr>
    <w:rPr>
      <w:rFonts w:cs="Arial"/>
      <w:sz w:val="20"/>
    </w:rPr>
  </w:style>
  <w:style w:type="paragraph" w:customStyle="1" w:styleId="normal-bullit3">
    <w:name w:val="normal - bullit 3"/>
    <w:basedOn w:val="normal-bullit2"/>
    <w:rsid w:val="00741DC7"/>
    <w:pPr>
      <w:numPr>
        <w:ilvl w:val="2"/>
      </w:numPr>
    </w:pPr>
    <w:rPr>
      <w:sz w:val="18"/>
    </w:rPr>
  </w:style>
  <w:style w:type="paragraph" w:customStyle="1" w:styleId="normal-bullit4">
    <w:name w:val="normal - bullit 4"/>
    <w:basedOn w:val="normal-bullit3"/>
    <w:rsid w:val="00741DC7"/>
    <w:pPr>
      <w:numPr>
        <w:ilvl w:val="3"/>
      </w:numPr>
    </w:pPr>
  </w:style>
  <w:style w:type="paragraph" w:customStyle="1" w:styleId="Normal-callouttext">
    <w:name w:val="Normal - callout text"/>
    <w:basedOn w:val="Normal"/>
    <w:rsid w:val="00741DC7"/>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Checklist">
    <w:name w:val="Normal - Checklist"/>
    <w:basedOn w:val="Normal"/>
    <w:rsid w:val="00741DC7"/>
    <w:pPr>
      <w:ind w:left="360" w:hanging="360"/>
    </w:pPr>
  </w:style>
  <w:style w:type="paragraph" w:customStyle="1" w:styleId="Normal-ExampleText">
    <w:name w:val="Normal - Example Text"/>
    <w:basedOn w:val="Normal"/>
    <w:rsid w:val="00741DC7"/>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741DC7"/>
    <w:pPr>
      <w:keepLines/>
      <w:spacing w:after="60" w:line="200" w:lineRule="exact"/>
      <w:jc w:val="right"/>
    </w:pPr>
    <w:rPr>
      <w:sz w:val="18"/>
      <w:szCs w:val="18"/>
    </w:rPr>
  </w:style>
  <w:style w:type="paragraph" w:customStyle="1" w:styleId="normal-small-note">
    <w:name w:val="normal - small - note"/>
    <w:basedOn w:val="Normal"/>
    <w:rsid w:val="00741DC7"/>
    <w:pPr>
      <w:keepLines/>
      <w:spacing w:line="240" w:lineRule="auto"/>
    </w:pPr>
    <w:rPr>
      <w:rFonts w:cs="Arial"/>
      <w:i/>
      <w:iCs/>
      <w:color w:val="808080"/>
      <w:kern w:val="16"/>
      <w:sz w:val="18"/>
      <w:szCs w:val="18"/>
    </w:rPr>
  </w:style>
  <w:style w:type="paragraph" w:customStyle="1" w:styleId="normal-fieldlabel-note">
    <w:name w:val="normal - field label - note"/>
    <w:basedOn w:val="normal-small-note"/>
    <w:autoRedefine/>
    <w:qFormat/>
    <w:rsid w:val="00741DC7"/>
    <w:pPr>
      <w:spacing w:after="0"/>
      <w:jc w:val="right"/>
    </w:pPr>
    <w:rPr>
      <w:kern w:val="0"/>
    </w:rPr>
  </w:style>
  <w:style w:type="paragraph" w:customStyle="1" w:styleId="Normal-Small">
    <w:name w:val="Normal - Small"/>
    <w:basedOn w:val="Normal"/>
    <w:rsid w:val="00741DC7"/>
    <w:pPr>
      <w:spacing w:after="0" w:line="240" w:lineRule="exact"/>
    </w:pPr>
    <w:rPr>
      <w:kern w:val="18"/>
      <w:sz w:val="20"/>
    </w:rPr>
  </w:style>
  <w:style w:type="paragraph" w:customStyle="1" w:styleId="Normal-Input">
    <w:name w:val="Normal - Input"/>
    <w:basedOn w:val="Normal-Small"/>
    <w:autoRedefine/>
    <w:rsid w:val="00741DC7"/>
    <w:pPr>
      <w:keepLines/>
      <w:spacing w:line="220" w:lineRule="exact"/>
      <w:ind w:left="274" w:hanging="274"/>
    </w:pPr>
    <w:rPr>
      <w:rFonts w:ascii="Verdana" w:hAnsi="Verdana"/>
      <w:color w:val="1010BC"/>
      <w:sz w:val="18"/>
      <w:szCs w:val="18"/>
      <w:u w:val="dotted" w:color="0066CC"/>
    </w:rPr>
  </w:style>
  <w:style w:type="paragraph" w:customStyle="1" w:styleId="normal-note">
    <w:name w:val="normal - note"/>
    <w:basedOn w:val="Normal"/>
    <w:rsid w:val="00741DC7"/>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umber1">
    <w:name w:val="normal - number 1"/>
    <w:basedOn w:val="Normal"/>
    <w:rsid w:val="00741DC7"/>
    <w:pPr>
      <w:numPr>
        <w:numId w:val="11"/>
      </w:numPr>
      <w:contextualSpacing/>
    </w:pPr>
    <w:rPr>
      <w:sz w:val="20"/>
    </w:rPr>
  </w:style>
  <w:style w:type="paragraph" w:customStyle="1" w:styleId="normal-number2">
    <w:name w:val="normal - number 2"/>
    <w:basedOn w:val="normal-number1"/>
    <w:rsid w:val="00741DC7"/>
    <w:pPr>
      <w:numPr>
        <w:numId w:val="12"/>
      </w:numPr>
    </w:pPr>
  </w:style>
  <w:style w:type="paragraph" w:customStyle="1" w:styleId="normal-number3">
    <w:name w:val="normal - number 3"/>
    <w:basedOn w:val="normal-number2"/>
    <w:rsid w:val="00741DC7"/>
    <w:pPr>
      <w:numPr>
        <w:numId w:val="0"/>
      </w:numPr>
    </w:pPr>
    <w:rPr>
      <w:sz w:val="18"/>
      <w:szCs w:val="18"/>
    </w:rPr>
  </w:style>
  <w:style w:type="paragraph" w:customStyle="1" w:styleId="normal-picture">
    <w:name w:val="normal - picture"/>
    <w:basedOn w:val="Normal"/>
    <w:next w:val="Normal"/>
    <w:qFormat/>
    <w:rsid w:val="00741DC7"/>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741DC7"/>
    <w:pPr>
      <w:spacing w:before="0" w:after="240"/>
      <w:contextualSpacing/>
    </w:pPr>
    <w:rPr>
      <w:b/>
      <w:color w:val="4A442A"/>
      <w:sz w:val="18"/>
    </w:rPr>
  </w:style>
  <w:style w:type="paragraph" w:customStyle="1" w:styleId="normal-singlespaced">
    <w:name w:val="normal - singlespaced"/>
    <w:basedOn w:val="Normal"/>
    <w:rsid w:val="00741DC7"/>
    <w:pPr>
      <w:tabs>
        <w:tab w:val="left" w:pos="1440"/>
      </w:tabs>
    </w:pPr>
    <w:rPr>
      <w:rFonts w:cs="Arial"/>
    </w:rPr>
  </w:style>
  <w:style w:type="paragraph" w:customStyle="1" w:styleId="normal-tablelable">
    <w:name w:val="normal - table lable"/>
    <w:basedOn w:val="Normal"/>
    <w:rsid w:val="00741DC7"/>
    <w:pPr>
      <w:spacing w:before="120" w:after="0" w:line="240" w:lineRule="auto"/>
      <w:jc w:val="center"/>
    </w:pPr>
    <w:rPr>
      <w:b/>
      <w:sz w:val="16"/>
      <w:szCs w:val="16"/>
    </w:rPr>
  </w:style>
  <w:style w:type="paragraph" w:styleId="TOC1">
    <w:name w:val="toc 1"/>
    <w:basedOn w:val="Normal"/>
    <w:next w:val="Normal"/>
    <w:uiPriority w:val="39"/>
    <w:rsid w:val="00741DC7"/>
    <w:pPr>
      <w:keepNext/>
      <w:tabs>
        <w:tab w:val="right" w:pos="10080"/>
      </w:tabs>
      <w:spacing w:before="80"/>
      <w:ind w:left="720" w:right="720"/>
    </w:pPr>
    <w:rPr>
      <w:noProof/>
    </w:rPr>
  </w:style>
  <w:style w:type="paragraph" w:styleId="TOC2">
    <w:name w:val="toc 2"/>
    <w:basedOn w:val="Normal"/>
    <w:next w:val="Normal"/>
    <w:uiPriority w:val="39"/>
    <w:rsid w:val="00741DC7"/>
    <w:pPr>
      <w:keepLines/>
      <w:tabs>
        <w:tab w:val="right" w:leader="dot" w:pos="9900"/>
      </w:tabs>
      <w:ind w:left="1080" w:right="900"/>
    </w:pPr>
    <w:rPr>
      <w:noProof/>
      <w:sz w:val="18"/>
    </w:rPr>
  </w:style>
  <w:style w:type="paragraph" w:styleId="TOC3">
    <w:name w:val="toc 3"/>
    <w:basedOn w:val="Normal"/>
    <w:next w:val="Normal"/>
    <w:uiPriority w:val="39"/>
    <w:rsid w:val="00741DC7"/>
    <w:pPr>
      <w:keepLines/>
      <w:tabs>
        <w:tab w:val="right" w:leader="dot" w:pos="9900"/>
      </w:tabs>
      <w:ind w:left="1440" w:right="900"/>
    </w:pPr>
    <w:rPr>
      <w:noProof/>
      <w:sz w:val="16"/>
    </w:rPr>
  </w:style>
  <w:style w:type="paragraph" w:styleId="TOC4">
    <w:name w:val="toc 4"/>
    <w:basedOn w:val="Normal"/>
    <w:next w:val="Normal"/>
    <w:autoRedefine/>
    <w:uiPriority w:val="39"/>
    <w:rsid w:val="00741DC7"/>
    <w:pPr>
      <w:ind w:left="600"/>
    </w:pPr>
  </w:style>
  <w:style w:type="paragraph" w:styleId="TOC5">
    <w:name w:val="toc 5"/>
    <w:basedOn w:val="Normal"/>
    <w:next w:val="Normal"/>
    <w:autoRedefine/>
    <w:uiPriority w:val="39"/>
    <w:rsid w:val="00741DC7"/>
    <w:pPr>
      <w:ind w:left="800"/>
    </w:pPr>
  </w:style>
  <w:style w:type="paragraph" w:styleId="TOC6">
    <w:name w:val="toc 6"/>
    <w:basedOn w:val="Normal"/>
    <w:next w:val="Normal"/>
    <w:autoRedefine/>
    <w:uiPriority w:val="39"/>
    <w:rsid w:val="00741DC7"/>
    <w:pPr>
      <w:ind w:left="1000"/>
    </w:pPr>
  </w:style>
  <w:style w:type="paragraph" w:styleId="TOC7">
    <w:name w:val="toc 7"/>
    <w:basedOn w:val="Normal"/>
    <w:next w:val="Normal"/>
    <w:autoRedefine/>
    <w:uiPriority w:val="39"/>
    <w:rsid w:val="00741DC7"/>
    <w:pPr>
      <w:ind w:left="1200"/>
    </w:pPr>
  </w:style>
  <w:style w:type="paragraph" w:styleId="TOC8">
    <w:name w:val="toc 8"/>
    <w:basedOn w:val="Normal"/>
    <w:next w:val="Normal"/>
    <w:autoRedefine/>
    <w:uiPriority w:val="39"/>
    <w:rsid w:val="00741DC7"/>
    <w:pPr>
      <w:ind w:left="1400"/>
    </w:pPr>
  </w:style>
  <w:style w:type="paragraph" w:styleId="TOC9">
    <w:name w:val="toc 9"/>
    <w:basedOn w:val="Normal"/>
    <w:next w:val="Normal"/>
    <w:autoRedefine/>
    <w:uiPriority w:val="39"/>
    <w:rsid w:val="00741DC7"/>
    <w:pPr>
      <w:ind w:left="1600"/>
    </w:pPr>
  </w:style>
  <w:style w:type="paragraph" w:styleId="TOCHeading">
    <w:name w:val="TOC Heading"/>
    <w:basedOn w:val="Heading1"/>
    <w:next w:val="Normal"/>
    <w:uiPriority w:val="39"/>
    <w:qFormat/>
    <w:rsid w:val="00741DC7"/>
    <w:pPr>
      <w:keepLines/>
      <w:spacing w:line="276" w:lineRule="auto"/>
      <w:outlineLvl w:val="9"/>
    </w:pPr>
    <w:rPr>
      <w:rFonts w:ascii="Cambria" w:hAnsi="Cambria" w:cs="Times New Roman"/>
      <w:color w:val="365F91"/>
      <w:kern w:val="0"/>
      <w:sz w:val="28"/>
      <w:szCs w:val="28"/>
    </w:rPr>
  </w:style>
  <w:style w:type="paragraph" w:styleId="NormalWeb">
    <w:name w:val="Normal (Web)"/>
    <w:basedOn w:val="Normal"/>
    <w:uiPriority w:val="99"/>
    <w:semiHidden/>
    <w:unhideWhenUsed/>
    <w:rsid w:val="0011228E"/>
    <w:rPr>
      <w:rFonts w:ascii="Times New Roman" w:hAnsi="Times New Roman"/>
      <w:sz w:val="24"/>
    </w:rPr>
  </w:style>
  <w:style w:type="paragraph" w:styleId="BalloonText">
    <w:name w:val="Balloon Text"/>
    <w:basedOn w:val="Normal"/>
    <w:link w:val="BalloonTextChar"/>
    <w:uiPriority w:val="99"/>
    <w:semiHidden/>
    <w:unhideWhenUsed/>
    <w:rsid w:val="0011228E"/>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1228E"/>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65412">
      <w:bodyDiv w:val="1"/>
      <w:marLeft w:val="0"/>
      <w:marRight w:val="0"/>
      <w:marTop w:val="0"/>
      <w:marBottom w:val="0"/>
      <w:divBdr>
        <w:top w:val="none" w:sz="0" w:space="0" w:color="auto"/>
        <w:left w:val="none" w:sz="0" w:space="0" w:color="auto"/>
        <w:bottom w:val="none" w:sz="0" w:space="0" w:color="auto"/>
        <w:right w:val="none" w:sz="0" w:space="0" w:color="auto"/>
      </w:divBdr>
      <w:divsChild>
        <w:div w:id="505903593">
          <w:marLeft w:val="0"/>
          <w:marRight w:val="0"/>
          <w:marTop w:val="0"/>
          <w:marBottom w:val="0"/>
          <w:divBdr>
            <w:top w:val="none" w:sz="0" w:space="0" w:color="auto"/>
            <w:left w:val="none" w:sz="0" w:space="0" w:color="auto"/>
            <w:bottom w:val="none" w:sz="0" w:space="0" w:color="auto"/>
            <w:right w:val="none" w:sz="0" w:space="0" w:color="auto"/>
          </w:divBdr>
          <w:divsChild>
            <w:div w:id="972448886">
              <w:marLeft w:val="0"/>
              <w:marRight w:val="0"/>
              <w:marTop w:val="0"/>
              <w:marBottom w:val="0"/>
              <w:divBdr>
                <w:top w:val="none" w:sz="0" w:space="0" w:color="auto"/>
                <w:left w:val="none" w:sz="0" w:space="0" w:color="auto"/>
                <w:bottom w:val="none" w:sz="0" w:space="0" w:color="auto"/>
                <w:right w:val="none" w:sz="0" w:space="0" w:color="auto"/>
              </w:divBdr>
              <w:divsChild>
                <w:div w:id="262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040702">
      <w:bodyDiv w:val="1"/>
      <w:marLeft w:val="0"/>
      <w:marRight w:val="0"/>
      <w:marTop w:val="0"/>
      <w:marBottom w:val="0"/>
      <w:divBdr>
        <w:top w:val="none" w:sz="0" w:space="0" w:color="auto"/>
        <w:left w:val="none" w:sz="0" w:space="0" w:color="auto"/>
        <w:bottom w:val="none" w:sz="0" w:space="0" w:color="auto"/>
        <w:right w:val="none" w:sz="0" w:space="0" w:color="auto"/>
      </w:divBdr>
      <w:divsChild>
        <w:div w:id="417213513">
          <w:marLeft w:val="0"/>
          <w:marRight w:val="0"/>
          <w:marTop w:val="0"/>
          <w:marBottom w:val="0"/>
          <w:divBdr>
            <w:top w:val="none" w:sz="0" w:space="0" w:color="auto"/>
            <w:left w:val="none" w:sz="0" w:space="0" w:color="auto"/>
            <w:bottom w:val="none" w:sz="0" w:space="0" w:color="auto"/>
            <w:right w:val="none" w:sz="0" w:space="0" w:color="auto"/>
          </w:divBdr>
          <w:divsChild>
            <w:div w:id="1501265059">
              <w:marLeft w:val="0"/>
              <w:marRight w:val="0"/>
              <w:marTop w:val="0"/>
              <w:marBottom w:val="0"/>
              <w:divBdr>
                <w:top w:val="none" w:sz="0" w:space="0" w:color="auto"/>
                <w:left w:val="none" w:sz="0" w:space="0" w:color="auto"/>
                <w:bottom w:val="none" w:sz="0" w:space="0" w:color="auto"/>
                <w:right w:val="none" w:sz="0" w:space="0" w:color="auto"/>
              </w:divBdr>
              <w:divsChild>
                <w:div w:id="221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8671">
      <w:bodyDiv w:val="1"/>
      <w:marLeft w:val="0"/>
      <w:marRight w:val="0"/>
      <w:marTop w:val="0"/>
      <w:marBottom w:val="0"/>
      <w:divBdr>
        <w:top w:val="none" w:sz="0" w:space="0" w:color="auto"/>
        <w:left w:val="none" w:sz="0" w:space="0" w:color="auto"/>
        <w:bottom w:val="none" w:sz="0" w:space="0" w:color="auto"/>
        <w:right w:val="none" w:sz="0" w:space="0" w:color="auto"/>
      </w:divBdr>
      <w:divsChild>
        <w:div w:id="252083230">
          <w:marLeft w:val="0"/>
          <w:marRight w:val="0"/>
          <w:marTop w:val="0"/>
          <w:marBottom w:val="0"/>
          <w:divBdr>
            <w:top w:val="none" w:sz="0" w:space="0" w:color="auto"/>
            <w:left w:val="none" w:sz="0" w:space="0" w:color="auto"/>
            <w:bottom w:val="none" w:sz="0" w:space="0" w:color="auto"/>
            <w:right w:val="none" w:sz="0" w:space="0" w:color="auto"/>
          </w:divBdr>
          <w:divsChild>
            <w:div w:id="627900686">
              <w:marLeft w:val="0"/>
              <w:marRight w:val="0"/>
              <w:marTop w:val="0"/>
              <w:marBottom w:val="0"/>
              <w:divBdr>
                <w:top w:val="none" w:sz="0" w:space="0" w:color="auto"/>
                <w:left w:val="none" w:sz="0" w:space="0" w:color="auto"/>
                <w:bottom w:val="none" w:sz="0" w:space="0" w:color="auto"/>
                <w:right w:val="none" w:sz="0" w:space="0" w:color="auto"/>
              </w:divBdr>
              <w:divsChild>
                <w:div w:id="6598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70900">
      <w:bodyDiv w:val="1"/>
      <w:marLeft w:val="0"/>
      <w:marRight w:val="0"/>
      <w:marTop w:val="0"/>
      <w:marBottom w:val="0"/>
      <w:divBdr>
        <w:top w:val="none" w:sz="0" w:space="0" w:color="auto"/>
        <w:left w:val="none" w:sz="0" w:space="0" w:color="auto"/>
        <w:bottom w:val="none" w:sz="0" w:space="0" w:color="auto"/>
        <w:right w:val="none" w:sz="0" w:space="0" w:color="auto"/>
      </w:divBdr>
      <w:divsChild>
        <w:div w:id="39012645">
          <w:marLeft w:val="0"/>
          <w:marRight w:val="0"/>
          <w:marTop w:val="0"/>
          <w:marBottom w:val="0"/>
          <w:divBdr>
            <w:top w:val="none" w:sz="0" w:space="0" w:color="auto"/>
            <w:left w:val="none" w:sz="0" w:space="0" w:color="auto"/>
            <w:bottom w:val="none" w:sz="0" w:space="0" w:color="auto"/>
            <w:right w:val="none" w:sz="0" w:space="0" w:color="auto"/>
          </w:divBdr>
          <w:divsChild>
            <w:div w:id="597836441">
              <w:marLeft w:val="0"/>
              <w:marRight w:val="0"/>
              <w:marTop w:val="0"/>
              <w:marBottom w:val="0"/>
              <w:divBdr>
                <w:top w:val="none" w:sz="0" w:space="0" w:color="auto"/>
                <w:left w:val="none" w:sz="0" w:space="0" w:color="auto"/>
                <w:bottom w:val="none" w:sz="0" w:space="0" w:color="auto"/>
                <w:right w:val="none" w:sz="0" w:space="0" w:color="auto"/>
              </w:divBdr>
              <w:divsChild>
                <w:div w:id="706026672">
                  <w:marLeft w:val="0"/>
                  <w:marRight w:val="0"/>
                  <w:marTop w:val="0"/>
                  <w:marBottom w:val="0"/>
                  <w:divBdr>
                    <w:top w:val="none" w:sz="0" w:space="0" w:color="auto"/>
                    <w:left w:val="none" w:sz="0" w:space="0" w:color="auto"/>
                    <w:bottom w:val="none" w:sz="0" w:space="0" w:color="auto"/>
                    <w:right w:val="none" w:sz="0" w:space="0" w:color="auto"/>
                  </w:divBdr>
                  <w:divsChild>
                    <w:div w:id="21311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542066">
      <w:bodyDiv w:val="1"/>
      <w:marLeft w:val="0"/>
      <w:marRight w:val="0"/>
      <w:marTop w:val="0"/>
      <w:marBottom w:val="0"/>
      <w:divBdr>
        <w:top w:val="none" w:sz="0" w:space="0" w:color="auto"/>
        <w:left w:val="none" w:sz="0" w:space="0" w:color="auto"/>
        <w:bottom w:val="none" w:sz="0" w:space="0" w:color="auto"/>
        <w:right w:val="none" w:sz="0" w:space="0" w:color="auto"/>
      </w:divBdr>
      <w:divsChild>
        <w:div w:id="497622560">
          <w:marLeft w:val="0"/>
          <w:marRight w:val="0"/>
          <w:marTop w:val="0"/>
          <w:marBottom w:val="0"/>
          <w:divBdr>
            <w:top w:val="none" w:sz="0" w:space="0" w:color="auto"/>
            <w:left w:val="none" w:sz="0" w:space="0" w:color="auto"/>
            <w:bottom w:val="none" w:sz="0" w:space="0" w:color="auto"/>
            <w:right w:val="none" w:sz="0" w:space="0" w:color="auto"/>
          </w:divBdr>
          <w:divsChild>
            <w:div w:id="1104571303">
              <w:marLeft w:val="0"/>
              <w:marRight w:val="0"/>
              <w:marTop w:val="0"/>
              <w:marBottom w:val="0"/>
              <w:divBdr>
                <w:top w:val="none" w:sz="0" w:space="0" w:color="auto"/>
                <w:left w:val="none" w:sz="0" w:space="0" w:color="auto"/>
                <w:bottom w:val="none" w:sz="0" w:space="0" w:color="auto"/>
                <w:right w:val="none" w:sz="0" w:space="0" w:color="auto"/>
              </w:divBdr>
              <w:divsChild>
                <w:div w:id="2252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9593">
      <w:bodyDiv w:val="1"/>
      <w:marLeft w:val="0"/>
      <w:marRight w:val="0"/>
      <w:marTop w:val="0"/>
      <w:marBottom w:val="0"/>
      <w:divBdr>
        <w:top w:val="none" w:sz="0" w:space="0" w:color="auto"/>
        <w:left w:val="none" w:sz="0" w:space="0" w:color="auto"/>
        <w:bottom w:val="none" w:sz="0" w:space="0" w:color="auto"/>
        <w:right w:val="none" w:sz="0" w:space="0" w:color="auto"/>
      </w:divBdr>
      <w:divsChild>
        <w:div w:id="2074813162">
          <w:marLeft w:val="0"/>
          <w:marRight w:val="0"/>
          <w:marTop w:val="0"/>
          <w:marBottom w:val="0"/>
          <w:divBdr>
            <w:top w:val="none" w:sz="0" w:space="0" w:color="auto"/>
            <w:left w:val="none" w:sz="0" w:space="0" w:color="auto"/>
            <w:bottom w:val="none" w:sz="0" w:space="0" w:color="auto"/>
            <w:right w:val="none" w:sz="0" w:space="0" w:color="auto"/>
          </w:divBdr>
          <w:divsChild>
            <w:div w:id="235559258">
              <w:marLeft w:val="0"/>
              <w:marRight w:val="0"/>
              <w:marTop w:val="0"/>
              <w:marBottom w:val="0"/>
              <w:divBdr>
                <w:top w:val="none" w:sz="0" w:space="0" w:color="auto"/>
                <w:left w:val="none" w:sz="0" w:space="0" w:color="auto"/>
                <w:bottom w:val="none" w:sz="0" w:space="0" w:color="auto"/>
                <w:right w:val="none" w:sz="0" w:space="0" w:color="auto"/>
              </w:divBdr>
              <w:divsChild>
                <w:div w:id="352927522">
                  <w:marLeft w:val="0"/>
                  <w:marRight w:val="0"/>
                  <w:marTop w:val="0"/>
                  <w:marBottom w:val="0"/>
                  <w:divBdr>
                    <w:top w:val="none" w:sz="0" w:space="0" w:color="auto"/>
                    <w:left w:val="none" w:sz="0" w:space="0" w:color="auto"/>
                    <w:bottom w:val="none" w:sz="0" w:space="0" w:color="auto"/>
                    <w:right w:val="none" w:sz="0" w:space="0" w:color="auto"/>
                  </w:divBdr>
                  <w:divsChild>
                    <w:div w:id="12764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732</Words>
  <Characters>4176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cp:lastModifiedBy>Microsoft Office User</cp:lastModifiedBy>
  <cp:revision>4</cp:revision>
  <dcterms:created xsi:type="dcterms:W3CDTF">2018-12-10T18:27:00Z</dcterms:created>
  <dcterms:modified xsi:type="dcterms:W3CDTF">2019-01-11T19:58:00Z</dcterms:modified>
</cp:coreProperties>
</file>