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741F" w14:textId="77777777" w:rsidR="00732FBE" w:rsidRDefault="00ED5FD1" w:rsidP="00732FBE">
      <w:r w:rsidRPr="00732FBE">
        <w:drawing>
          <wp:inline distT="0" distB="0" distL="0" distR="0" wp14:anchorId="4671DB54" wp14:editId="18F8129D">
            <wp:extent cx="1653628" cy="749300"/>
            <wp:effectExtent l="0" t="0" r="3810" b="0"/>
            <wp:docPr id="6" name="Picture 6" descr="Logo: NYU Langon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NYU Langone Health"/>
                    <pic:cNvPicPr/>
                  </pic:nvPicPr>
                  <pic:blipFill>
                    <a:blip r:embed="rId11">
                      <a:extLst>
                        <a:ext uri="{28A0092B-C50C-407E-A947-70E740481C1C}">
                          <a14:useLocalDpi xmlns:a14="http://schemas.microsoft.com/office/drawing/2010/main" val="0"/>
                        </a:ext>
                      </a:extLst>
                    </a:blip>
                    <a:stretch>
                      <a:fillRect/>
                    </a:stretch>
                  </pic:blipFill>
                  <pic:spPr>
                    <a:xfrm>
                      <a:off x="0" y="0"/>
                      <a:ext cx="1661493" cy="752864"/>
                    </a:xfrm>
                    <a:prstGeom prst="rect">
                      <a:avLst/>
                    </a:prstGeom>
                  </pic:spPr>
                </pic:pic>
              </a:graphicData>
            </a:graphic>
          </wp:inline>
        </w:drawing>
      </w:r>
    </w:p>
    <w:p w14:paraId="59B6443A" w14:textId="363BFCC2" w:rsidR="004F0D15" w:rsidRPr="00732FBE" w:rsidRDefault="004F0D15" w:rsidP="00732FBE">
      <w:pPr>
        <w:ind w:left="720"/>
        <w:jc w:val="right"/>
        <w:rPr>
          <w:rFonts w:eastAsia="Arial"/>
          <w:b/>
          <w:bCs/>
        </w:rPr>
      </w:pPr>
      <w:r>
        <w:br w:type="column"/>
      </w:r>
      <w:r w:rsidRPr="00732FBE">
        <w:rPr>
          <w:rFonts w:eastAsia="Arial"/>
          <w:b/>
          <w:bCs/>
          <w:color w:val="7030A0"/>
        </w:rPr>
        <w:t>Human Research Protections Institutional Review Board</w:t>
      </w:r>
    </w:p>
    <w:p w14:paraId="0C791835" w14:textId="16B715A0" w:rsidR="00732FBE" w:rsidRPr="00732FBE" w:rsidRDefault="00732FBE" w:rsidP="00732FBE">
      <w:pPr>
        <w:jc w:val="right"/>
        <w:rPr>
          <w:sz w:val="20"/>
          <w:szCs w:val="20"/>
        </w:rPr>
      </w:pPr>
      <w:r w:rsidRPr="00732FBE">
        <w:rPr>
          <w:sz w:val="20"/>
          <w:szCs w:val="20"/>
        </w:rPr>
        <w:t>1 Park Avenue | 6</w:t>
      </w:r>
      <w:r w:rsidRPr="00732FBE">
        <w:rPr>
          <w:sz w:val="20"/>
          <w:szCs w:val="20"/>
          <w:vertAlign w:val="superscript"/>
        </w:rPr>
        <w:t>th</w:t>
      </w:r>
      <w:r w:rsidRPr="00732FBE">
        <w:rPr>
          <w:sz w:val="20"/>
          <w:szCs w:val="20"/>
        </w:rPr>
        <w:t xml:space="preserve"> Floor | New York, NY 10016</w:t>
      </w:r>
    </w:p>
    <w:p w14:paraId="20A6EB56" w14:textId="13C46F91" w:rsidR="00732FBE" w:rsidRPr="00732FBE" w:rsidRDefault="00732FBE" w:rsidP="00732FBE">
      <w:pPr>
        <w:jc w:val="right"/>
        <w:rPr>
          <w:i/>
          <w:iCs/>
          <w:sz w:val="18"/>
          <w:szCs w:val="18"/>
        </w:rPr>
        <w:sectPr w:rsidR="00732FBE" w:rsidRPr="00732FBE" w:rsidSect="004F0D15">
          <w:headerReference w:type="default" r:id="rId12"/>
          <w:footerReference w:type="even" r:id="rId13"/>
          <w:footerReference w:type="default" r:id="rId14"/>
          <w:footerReference w:type="first" r:id="rId15"/>
          <w:type w:val="continuous"/>
          <w:pgSz w:w="12240" w:h="15840" w:code="1"/>
          <w:pgMar w:top="720" w:right="720" w:bottom="720" w:left="720" w:header="450" w:footer="485" w:gutter="0"/>
          <w:cols w:num="2" w:space="720"/>
          <w:titlePg/>
          <w:docGrid w:linePitch="360"/>
        </w:sectPr>
      </w:pPr>
      <w:r w:rsidRPr="00732FBE">
        <w:rPr>
          <w:i/>
          <w:iCs/>
          <w:sz w:val="18"/>
          <w:szCs w:val="18"/>
        </w:rPr>
        <w:t>HRP version date: 03.07.2022</w:t>
      </w:r>
    </w:p>
    <w:p w14:paraId="05D637F3" w14:textId="77777777" w:rsidR="004F0D15" w:rsidRPr="00732FBE" w:rsidRDefault="004F0D15" w:rsidP="00732FBE">
      <w:pPr>
        <w:pStyle w:val="Heading1"/>
        <w:rPr>
          <w:sz w:val="6"/>
          <w:szCs w:val="4"/>
        </w:rPr>
        <w:sectPr w:rsidR="004F0D15" w:rsidRPr="00732FBE" w:rsidSect="00F41319">
          <w:type w:val="continuous"/>
          <w:pgSz w:w="12240" w:h="15840" w:code="1"/>
          <w:pgMar w:top="720" w:right="720" w:bottom="720" w:left="720" w:header="450" w:footer="485" w:gutter="0"/>
          <w:cols w:space="720"/>
          <w:titlePg/>
          <w:docGrid w:linePitch="360"/>
        </w:sectPr>
      </w:pPr>
    </w:p>
    <w:p w14:paraId="3E617ED9" w14:textId="131B8AE8" w:rsidR="00A62740" w:rsidRPr="00720DEB" w:rsidRDefault="00A62740" w:rsidP="00732FBE">
      <w:pPr>
        <w:pStyle w:val="Heading1"/>
        <w:rPr>
          <w:rFonts w:asciiTheme="majorHAnsi" w:hAnsiTheme="majorHAnsi" w:cstheme="majorHAnsi"/>
          <w:sz w:val="32"/>
        </w:rPr>
      </w:pPr>
      <w:r w:rsidRPr="00E73C8B">
        <w:t>Data Safety Monitoring</w:t>
      </w:r>
    </w:p>
    <w:p w14:paraId="139508F0" w14:textId="77777777" w:rsidR="00732FBE" w:rsidRDefault="0041439B" w:rsidP="00732FBE">
      <w:pPr>
        <w:pStyle w:val="NormalWeb"/>
        <w:spacing w:before="0" w:beforeAutospacing="0" w:after="0" w:afterAutospacing="0"/>
        <w:textAlignment w:val="baseline"/>
        <w:rPr>
          <w:rFonts w:ascii="Arial" w:hAnsi="Arial" w:cs="Arial"/>
          <w:sz w:val="20"/>
          <w:szCs w:val="20"/>
        </w:rPr>
        <w:sectPr w:rsidR="00732FBE" w:rsidSect="00F41319">
          <w:type w:val="continuous"/>
          <w:pgSz w:w="12240" w:h="15840" w:code="1"/>
          <w:pgMar w:top="720" w:right="720" w:bottom="720" w:left="720" w:header="450" w:footer="485" w:gutter="0"/>
          <w:cols w:space="720"/>
          <w:titlePg/>
          <w:docGrid w:linePitch="360"/>
        </w:sectPr>
      </w:pPr>
      <w:r w:rsidRPr="00E665A6">
        <w:rPr>
          <w:rFonts w:ascii="Arial" w:hAnsi="Arial" w:cs="Arial"/>
          <w:sz w:val="20"/>
          <w:szCs w:val="20"/>
        </w:rPr>
        <w:t xml:space="preserve">The purpose of this guidance is to </w:t>
      </w:r>
      <w:r w:rsidR="005E4E2C">
        <w:rPr>
          <w:rFonts w:ascii="Arial" w:hAnsi="Arial" w:cs="Arial"/>
          <w:sz w:val="20"/>
          <w:szCs w:val="20"/>
        </w:rPr>
        <w:t>explain the</w:t>
      </w:r>
      <w:r w:rsidR="00F36CC6">
        <w:rPr>
          <w:rFonts w:ascii="Arial" w:hAnsi="Arial" w:cs="Arial"/>
          <w:sz w:val="20"/>
          <w:szCs w:val="20"/>
        </w:rPr>
        <w:t xml:space="preserve"> role and </w:t>
      </w:r>
      <w:r w:rsidR="005E4E2C">
        <w:rPr>
          <w:rFonts w:ascii="Arial" w:hAnsi="Arial" w:cs="Arial"/>
          <w:sz w:val="20"/>
          <w:szCs w:val="20"/>
        </w:rPr>
        <w:t xml:space="preserve">requirements of a Data Safety Monitoring Plan (DSMP) and to define monitoring entities as they relate to </w:t>
      </w:r>
      <w:r w:rsidR="00F36CC6">
        <w:rPr>
          <w:rFonts w:ascii="Arial" w:hAnsi="Arial" w:cs="Arial"/>
          <w:sz w:val="20"/>
          <w:szCs w:val="20"/>
        </w:rPr>
        <w:t xml:space="preserve">human </w:t>
      </w:r>
      <w:proofErr w:type="gramStart"/>
      <w:r w:rsidR="00F36CC6">
        <w:rPr>
          <w:rFonts w:ascii="Arial" w:hAnsi="Arial" w:cs="Arial"/>
          <w:sz w:val="20"/>
          <w:szCs w:val="20"/>
        </w:rPr>
        <w:t>subjects</w:t>
      </w:r>
      <w:proofErr w:type="gramEnd"/>
      <w:r w:rsidR="00F36CC6">
        <w:rPr>
          <w:rFonts w:ascii="Arial" w:hAnsi="Arial" w:cs="Arial"/>
          <w:sz w:val="20"/>
          <w:szCs w:val="20"/>
        </w:rPr>
        <w:t xml:space="preserve"> research</w:t>
      </w:r>
      <w:r w:rsidR="005E4E2C">
        <w:rPr>
          <w:rFonts w:ascii="Arial" w:hAnsi="Arial" w:cs="Arial"/>
          <w:sz w:val="20"/>
          <w:szCs w:val="20"/>
        </w:rPr>
        <w:t xml:space="preserve">. </w:t>
      </w:r>
    </w:p>
    <w:p w14:paraId="5FB1184A" w14:textId="3818490C" w:rsidR="00FD3E0C" w:rsidRDefault="00A62740" w:rsidP="00732FBE">
      <w:pPr>
        <w:pStyle w:val="NormalWeb"/>
        <w:spacing w:before="240" w:beforeAutospacing="0" w:after="0" w:afterAutospacing="0"/>
        <w:textAlignment w:val="baseline"/>
        <w:rPr>
          <w:rFonts w:ascii="Arial" w:hAnsi="Arial" w:cs="Arial"/>
          <w:sz w:val="20"/>
          <w:szCs w:val="20"/>
          <w:shd w:val="clear" w:color="auto" w:fill="FFFFFF"/>
        </w:rPr>
      </w:pPr>
      <w:r w:rsidRPr="00925785">
        <w:rPr>
          <w:rFonts w:ascii="Arial" w:hAnsi="Arial" w:cs="Arial"/>
          <w:sz w:val="20"/>
          <w:szCs w:val="20"/>
        </w:rPr>
        <w:t>A DSMP is required for all studies involving human subjects,</w:t>
      </w:r>
      <w:r w:rsidR="00FD3E0C" w:rsidRPr="00925785">
        <w:rPr>
          <w:rFonts w:ascii="Arial" w:hAnsi="Arial" w:cs="Arial"/>
          <w:sz w:val="20"/>
          <w:szCs w:val="20"/>
          <w:shd w:val="clear" w:color="auto" w:fill="FFFFFF"/>
        </w:rPr>
        <w:t xml:space="preserve"> including</w:t>
      </w:r>
      <w:r w:rsidR="0093796E">
        <w:rPr>
          <w:rFonts w:ascii="Arial" w:hAnsi="Arial" w:cs="Arial"/>
          <w:sz w:val="20"/>
          <w:szCs w:val="20"/>
          <w:shd w:val="clear" w:color="auto" w:fill="FFFFFF"/>
        </w:rPr>
        <w:t xml:space="preserve"> </w:t>
      </w:r>
      <w:r w:rsidR="00FD3E0C" w:rsidRPr="00925785">
        <w:rPr>
          <w:rFonts w:ascii="Arial" w:hAnsi="Arial" w:cs="Arial"/>
          <w:sz w:val="20"/>
          <w:szCs w:val="20"/>
          <w:shd w:val="clear" w:color="auto" w:fill="FFFFFF"/>
        </w:rPr>
        <w:t>minimal risk studies that only review medical records.</w:t>
      </w:r>
      <w:r w:rsidRPr="00925785">
        <w:rPr>
          <w:rFonts w:ascii="Arial" w:hAnsi="Arial" w:cs="Arial"/>
          <w:sz w:val="20"/>
          <w:szCs w:val="20"/>
        </w:rPr>
        <w:t xml:space="preserve"> </w:t>
      </w:r>
      <w:r w:rsidR="00FD3E0C" w:rsidRPr="00925785">
        <w:rPr>
          <w:rFonts w:ascii="Arial" w:hAnsi="Arial" w:cs="Arial"/>
          <w:sz w:val="20"/>
          <w:szCs w:val="20"/>
        </w:rPr>
        <w:t>T</w:t>
      </w:r>
      <w:r w:rsidRPr="00925785">
        <w:rPr>
          <w:rFonts w:ascii="Arial" w:hAnsi="Arial" w:cs="Arial"/>
          <w:sz w:val="20"/>
          <w:szCs w:val="20"/>
        </w:rPr>
        <w:t xml:space="preserve">he complexity of the DSMP should be tailored to the nature, size, and complexity of the research protocol, the expected risks of the research, and the type of subject population being studied. </w:t>
      </w:r>
      <w:r w:rsidR="00542A9F" w:rsidRPr="00925785">
        <w:rPr>
          <w:rFonts w:ascii="Arial" w:hAnsi="Arial" w:cs="Arial"/>
          <w:sz w:val="20"/>
          <w:szCs w:val="20"/>
        </w:rPr>
        <w:t>Since only secure, confidential</w:t>
      </w:r>
      <w:r w:rsidR="003B7F8A">
        <w:rPr>
          <w:rFonts w:ascii="Arial" w:hAnsi="Arial" w:cs="Arial"/>
          <w:sz w:val="20"/>
          <w:szCs w:val="20"/>
        </w:rPr>
        <w:t>,</w:t>
      </w:r>
      <w:r w:rsidR="00542A9F" w:rsidRPr="00925785">
        <w:rPr>
          <w:rFonts w:ascii="Arial" w:hAnsi="Arial" w:cs="Arial"/>
          <w:sz w:val="20"/>
          <w:szCs w:val="20"/>
        </w:rPr>
        <w:t xml:space="preserve"> and valid data can substantially contribute to scientific knowledge, </w:t>
      </w:r>
      <w:r w:rsidR="00542A9F" w:rsidRPr="00925785">
        <w:rPr>
          <w:rFonts w:ascii="Arial" w:hAnsi="Arial" w:cs="Arial"/>
          <w:sz w:val="20"/>
          <w:szCs w:val="20"/>
          <w:shd w:val="clear" w:color="auto" w:fill="FFFFFF"/>
        </w:rPr>
        <w:t>a</w:t>
      </w:r>
      <w:r w:rsidR="00FD3E0C" w:rsidRPr="00925785">
        <w:rPr>
          <w:rFonts w:ascii="Arial" w:hAnsi="Arial" w:cs="Arial"/>
          <w:sz w:val="20"/>
          <w:szCs w:val="20"/>
          <w:shd w:val="clear" w:color="auto" w:fill="FFFFFF"/>
        </w:rPr>
        <w:t xml:space="preserve"> </w:t>
      </w:r>
      <w:r w:rsidR="00542A9F" w:rsidRPr="00925785">
        <w:rPr>
          <w:rFonts w:ascii="Arial" w:hAnsi="Arial" w:cs="Arial"/>
          <w:sz w:val="20"/>
          <w:szCs w:val="20"/>
          <w:shd w:val="clear" w:color="auto" w:fill="FFFFFF"/>
        </w:rPr>
        <w:t>DSMP</w:t>
      </w:r>
      <w:r w:rsidR="00FD3E0C" w:rsidRPr="00925785">
        <w:rPr>
          <w:rFonts w:ascii="Arial" w:hAnsi="Arial" w:cs="Arial"/>
          <w:sz w:val="20"/>
          <w:szCs w:val="20"/>
          <w:shd w:val="clear" w:color="auto" w:fill="FFFFFF"/>
        </w:rPr>
        <w:t xml:space="preserve"> should ensure the accuracy, integrity</w:t>
      </w:r>
      <w:r w:rsidR="00203516">
        <w:rPr>
          <w:rFonts w:ascii="Arial" w:hAnsi="Arial" w:cs="Arial"/>
          <w:sz w:val="20"/>
          <w:szCs w:val="20"/>
          <w:shd w:val="clear" w:color="auto" w:fill="FFFFFF"/>
        </w:rPr>
        <w:t>,</w:t>
      </w:r>
      <w:r w:rsidR="00FD3E0C" w:rsidRPr="00925785">
        <w:rPr>
          <w:rFonts w:ascii="Arial" w:hAnsi="Arial" w:cs="Arial"/>
          <w:sz w:val="20"/>
          <w:szCs w:val="20"/>
          <w:shd w:val="clear" w:color="auto" w:fill="FFFFFF"/>
        </w:rPr>
        <w:t xml:space="preserve"> and security of the emerging data</w:t>
      </w:r>
      <w:r w:rsidR="00297A8B">
        <w:rPr>
          <w:rFonts w:ascii="Arial" w:hAnsi="Arial" w:cs="Arial"/>
          <w:sz w:val="20"/>
          <w:szCs w:val="20"/>
          <w:shd w:val="clear" w:color="auto" w:fill="FFFFFF"/>
        </w:rPr>
        <w:t>, as well as a plan to</w:t>
      </w:r>
      <w:r w:rsidR="00FF457C">
        <w:rPr>
          <w:rFonts w:ascii="Arial" w:hAnsi="Arial" w:cs="Arial"/>
          <w:sz w:val="20"/>
          <w:szCs w:val="20"/>
          <w:shd w:val="clear" w:color="auto" w:fill="FFFFFF"/>
        </w:rPr>
        <w:t xml:space="preserve"> identify any safety signal for harm</w:t>
      </w:r>
      <w:r w:rsidR="00FD3E0C" w:rsidRPr="00925785">
        <w:rPr>
          <w:rFonts w:ascii="Arial" w:hAnsi="Arial" w:cs="Arial"/>
          <w:sz w:val="20"/>
          <w:szCs w:val="20"/>
          <w:shd w:val="clear" w:color="auto" w:fill="FFFFFF"/>
        </w:rPr>
        <w:t xml:space="preserve">. </w:t>
      </w:r>
      <w:r w:rsidR="00986BF1" w:rsidRPr="00925785">
        <w:rPr>
          <w:rFonts w:ascii="Arial" w:hAnsi="Arial" w:cs="Arial"/>
          <w:sz w:val="20"/>
          <w:szCs w:val="20"/>
          <w:shd w:val="clear" w:color="auto" w:fill="FFFFFF"/>
        </w:rPr>
        <w:t xml:space="preserve">A plan must always be submitted to the IRB, regardless of the </w:t>
      </w:r>
      <w:r w:rsidR="00520CAC" w:rsidRPr="00925785">
        <w:rPr>
          <w:rFonts w:ascii="Arial" w:hAnsi="Arial" w:cs="Arial"/>
          <w:sz w:val="20"/>
          <w:szCs w:val="20"/>
          <w:shd w:val="clear" w:color="auto" w:fill="FFFFFF"/>
        </w:rPr>
        <w:t>monitoring approach</w:t>
      </w:r>
      <w:r w:rsidR="00542A9F" w:rsidRPr="00925785">
        <w:rPr>
          <w:rFonts w:ascii="Arial" w:hAnsi="Arial" w:cs="Arial"/>
          <w:sz w:val="20"/>
          <w:szCs w:val="20"/>
          <w:shd w:val="clear" w:color="auto" w:fill="FFFFFF"/>
        </w:rPr>
        <w:t xml:space="preserve"> </w:t>
      </w:r>
      <w:r w:rsidR="00986BF1" w:rsidRPr="00925785">
        <w:rPr>
          <w:rFonts w:ascii="Arial" w:hAnsi="Arial" w:cs="Arial"/>
          <w:sz w:val="20"/>
          <w:szCs w:val="20"/>
          <w:shd w:val="clear" w:color="auto" w:fill="FFFFFF"/>
        </w:rPr>
        <w:t>(</w:t>
      </w:r>
      <w:r w:rsidR="00520CAC" w:rsidRPr="00925785">
        <w:rPr>
          <w:rFonts w:ascii="Arial" w:hAnsi="Arial" w:cs="Arial"/>
          <w:sz w:val="20"/>
          <w:szCs w:val="20"/>
          <w:shd w:val="clear" w:color="auto" w:fill="FFFFFF"/>
        </w:rPr>
        <w:t>as described below</w:t>
      </w:r>
      <w:r w:rsidR="00986BF1" w:rsidRPr="00925785">
        <w:rPr>
          <w:rFonts w:ascii="Arial" w:hAnsi="Arial" w:cs="Arial"/>
          <w:sz w:val="20"/>
          <w:szCs w:val="20"/>
          <w:shd w:val="clear" w:color="auto" w:fill="FFFFFF"/>
        </w:rPr>
        <w:t>)</w:t>
      </w:r>
      <w:r w:rsidR="00982053" w:rsidRPr="00925785">
        <w:rPr>
          <w:rFonts w:ascii="Arial" w:hAnsi="Arial" w:cs="Arial"/>
          <w:sz w:val="20"/>
          <w:szCs w:val="20"/>
          <w:shd w:val="clear" w:color="auto" w:fill="FFFFFF"/>
        </w:rPr>
        <w:t>.</w:t>
      </w:r>
    </w:p>
    <w:p w14:paraId="17542195" w14:textId="699B297D" w:rsidR="0041598A" w:rsidRPr="0041598A" w:rsidRDefault="0041598A" w:rsidP="0041598A">
      <w:pPr>
        <w:pStyle w:val="Heading2"/>
      </w:pPr>
      <w:r w:rsidRPr="0041598A">
        <w:t>Components of a DSMP</w:t>
      </w:r>
    </w:p>
    <w:p w14:paraId="720072A0" w14:textId="77777777" w:rsidR="00536406" w:rsidRPr="00623679" w:rsidRDefault="00536406" w:rsidP="00623679">
      <w:r>
        <w:rPr>
          <w:noProof/>
        </w:rPr>
        <w:drawing>
          <wp:inline distT="0" distB="0" distL="0" distR="0" wp14:anchorId="3B632390" wp14:editId="4DF66EE3">
            <wp:extent cx="3505200" cy="3619500"/>
            <wp:effectExtent l="0" t="0" r="0" b="0"/>
            <wp:docPr id="1" name="Picture 1" descr="Graphic showing the 6 components of a DSMP. One Monitoring Entity, two credentials and qualifications of monitor(s), three which event(s)/data will be monitored (footnote two), four frequency of reviews at least annually, five process of communicating reults to all relevant parties (including other sites, IRB, Sponsor, etc) (footnote one), and six Pre-defined stopping rules (footnote three) or an explanation of why there are no stopping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 showing the 6 components of a DSMP. One Monitoring Entity, two credentials and qualifications of monitor(s), three which event(s)/data will be monitored (footnote two), four frequency of reviews at least annually, five process of communicating reults to all relevant parties (including other sites, IRB, Sponsor, etc) (footnote one), and six Pre-defined stopping rules (footnote three) or an explanation of why there are no stopping rules."/>
                    <pic:cNvPicPr/>
                  </pic:nvPicPr>
                  <pic:blipFill>
                    <a:blip r:embed="rId16"/>
                    <a:stretch>
                      <a:fillRect/>
                    </a:stretch>
                  </pic:blipFill>
                  <pic:spPr>
                    <a:xfrm>
                      <a:off x="0" y="0"/>
                      <a:ext cx="3505200" cy="3619500"/>
                    </a:xfrm>
                    <a:prstGeom prst="rect">
                      <a:avLst/>
                    </a:prstGeom>
                  </pic:spPr>
                </pic:pic>
              </a:graphicData>
            </a:graphic>
          </wp:inline>
        </w:drawing>
      </w:r>
    </w:p>
    <w:p w14:paraId="380B78B8" w14:textId="77777777" w:rsidR="00623679" w:rsidRPr="00385E2D" w:rsidRDefault="00732FBE" w:rsidP="00623679">
      <w:r w:rsidRPr="00623679">
        <w:br w:type="column"/>
      </w:r>
    </w:p>
    <w:p w14:paraId="480C66E0" w14:textId="7E44FF84" w:rsidR="00732FBE" w:rsidRPr="002F7D73" w:rsidRDefault="00732FBE" w:rsidP="000B07E5">
      <w:pPr>
        <w:pBdr>
          <w:top w:val="single" w:sz="4" w:space="6" w:color="8064A2"/>
          <w:left w:val="single" w:sz="4" w:space="4" w:color="8064A2"/>
          <w:bottom w:val="single" w:sz="4" w:space="6" w:color="8064A2"/>
          <w:right w:val="single" w:sz="4" w:space="4" w:color="8064A2"/>
        </w:pBdr>
        <w:shd w:val="clear" w:color="auto" w:fill="8064A2"/>
        <w:rPr>
          <w:rFonts w:cs="Arial"/>
          <w:b/>
          <w:color w:val="FFFFFF" w:themeColor="background1"/>
        </w:rPr>
      </w:pPr>
      <w:r w:rsidRPr="00623679">
        <w:rPr>
          <w:rFonts w:cs="Arial"/>
          <w:b/>
          <w:color w:val="FFFFFF" w:themeColor="background1"/>
          <w:bdr w:val="single" w:sz="4" w:space="0" w:color="8064A2"/>
          <w:shd w:val="clear" w:color="auto" w:fill="8064A2"/>
        </w:rPr>
        <w:t>Definitions:</w:t>
      </w:r>
    </w:p>
    <w:p w14:paraId="69253E71" w14:textId="77777777" w:rsidR="00732FBE" w:rsidRPr="0041598A" w:rsidRDefault="00732FBE" w:rsidP="000B07E5">
      <w:pPr>
        <w:pStyle w:val="Heading3"/>
        <w:pBdr>
          <w:top w:val="single" w:sz="4" w:space="6" w:color="auto"/>
          <w:left w:val="single" w:sz="4" w:space="4" w:color="auto"/>
          <w:bottom w:val="single" w:sz="4" w:space="6" w:color="auto"/>
          <w:right w:val="single" w:sz="4" w:space="4" w:color="auto"/>
        </w:pBdr>
        <w:spacing w:before="0"/>
        <w:rPr>
          <w:szCs w:val="18"/>
        </w:rPr>
      </w:pPr>
      <w:r w:rsidRPr="0041598A">
        <w:rPr>
          <w:szCs w:val="18"/>
        </w:rPr>
        <w:t>Data monitoring:</w:t>
      </w:r>
    </w:p>
    <w:p w14:paraId="758F6F15" w14:textId="77777777" w:rsidR="00732FBE" w:rsidRPr="0041598A" w:rsidRDefault="00732FBE" w:rsidP="000B07E5">
      <w:pPr>
        <w:pBdr>
          <w:top w:val="single" w:sz="4" w:space="6" w:color="auto"/>
          <w:left w:val="single" w:sz="4" w:space="4" w:color="auto"/>
          <w:bottom w:val="single" w:sz="4" w:space="6" w:color="auto"/>
          <w:right w:val="single" w:sz="4" w:space="4" w:color="auto"/>
        </w:pBdr>
        <w:spacing w:after="120"/>
        <w:rPr>
          <w:rFonts w:cs="Arial"/>
          <w:bCs/>
          <w:sz w:val="16"/>
          <w:szCs w:val="18"/>
        </w:rPr>
      </w:pPr>
      <w:r w:rsidRPr="0041598A">
        <w:rPr>
          <w:rFonts w:cs="Arial"/>
          <w:bCs/>
          <w:sz w:val="16"/>
          <w:szCs w:val="18"/>
        </w:rPr>
        <w:t>Includes the methods for monitoring and ensuing the accuracy, security, and validity of the data.</w:t>
      </w:r>
    </w:p>
    <w:p w14:paraId="0A1BD3C4" w14:textId="77777777" w:rsidR="002F7D73" w:rsidRPr="00623679" w:rsidRDefault="002F7D73" w:rsidP="000B07E5">
      <w:pPr>
        <w:pStyle w:val="Heading4"/>
        <w:pBdr>
          <w:top w:val="single" w:sz="4" w:space="6" w:color="auto"/>
          <w:bottom w:val="single" w:sz="4" w:space="6" w:color="auto"/>
        </w:pBdr>
      </w:pPr>
      <w:r w:rsidRPr="00623679">
        <w:t>Safety Monitoring:</w:t>
      </w:r>
    </w:p>
    <w:p w14:paraId="6A16E9BA" w14:textId="77777777" w:rsidR="002F7D73" w:rsidRPr="0041598A" w:rsidRDefault="002F7D73" w:rsidP="000B07E5">
      <w:pPr>
        <w:pBdr>
          <w:top w:val="single" w:sz="4" w:space="6" w:color="auto"/>
          <w:left w:val="single" w:sz="4" w:space="4" w:color="auto"/>
          <w:bottom w:val="single" w:sz="4" w:space="6" w:color="auto"/>
          <w:right w:val="single" w:sz="4" w:space="4" w:color="auto"/>
        </w:pBdr>
        <w:spacing w:after="120"/>
        <w:rPr>
          <w:rFonts w:cs="Arial"/>
          <w:bCs/>
          <w:sz w:val="16"/>
          <w:szCs w:val="18"/>
        </w:rPr>
      </w:pPr>
      <w:r w:rsidRPr="0041598A">
        <w:rPr>
          <w:rFonts w:cs="Arial"/>
          <w:bCs/>
          <w:sz w:val="16"/>
          <w:szCs w:val="18"/>
        </w:rPr>
        <w:t>Includes the methods to ensure the safety of the subjects. The details and protections for this part of the plan should be calibrated to the likely harms associated with the research.</w:t>
      </w:r>
    </w:p>
    <w:p w14:paraId="46A034CF" w14:textId="77777777" w:rsidR="0041598A" w:rsidRPr="0041598A" w:rsidRDefault="0041598A" w:rsidP="000B07E5">
      <w:pPr>
        <w:pStyle w:val="Heading3"/>
        <w:pBdr>
          <w:top w:val="single" w:sz="4" w:space="6" w:color="auto"/>
          <w:left w:val="single" w:sz="4" w:space="4" w:color="auto"/>
          <w:bottom w:val="single" w:sz="4" w:space="6" w:color="auto"/>
          <w:right w:val="single" w:sz="4" w:space="4" w:color="auto"/>
        </w:pBdr>
        <w:rPr>
          <w:rStyle w:val="Heading3Char"/>
          <w:b/>
          <w:bCs/>
        </w:rPr>
      </w:pPr>
      <w:r w:rsidRPr="0041598A">
        <w:rPr>
          <w:rStyle w:val="Heading3Char"/>
          <w:b/>
          <w:bCs/>
        </w:rPr>
        <w:t>Data Safety Monitoring Plan:</w:t>
      </w:r>
    </w:p>
    <w:p w14:paraId="0C1162AF" w14:textId="3D10A40A" w:rsidR="0041598A" w:rsidRDefault="0041598A" w:rsidP="000B07E5">
      <w:pPr>
        <w:pStyle w:val="NormalWeb"/>
        <w:pBdr>
          <w:top w:val="single" w:sz="4" w:space="6" w:color="auto"/>
          <w:left w:val="single" w:sz="4" w:space="4" w:color="auto"/>
          <w:bottom w:val="single" w:sz="4" w:space="6" w:color="auto"/>
          <w:right w:val="single" w:sz="4" w:space="4" w:color="auto"/>
        </w:pBdr>
        <w:spacing w:before="0" w:beforeAutospacing="0" w:after="120" w:afterAutospacing="0"/>
        <w:textAlignment w:val="baseline"/>
        <w:rPr>
          <w:rFonts w:ascii="Arial" w:hAnsi="Arial" w:cs="Arial"/>
          <w:sz w:val="16"/>
          <w:szCs w:val="16"/>
        </w:rPr>
      </w:pPr>
      <w:r>
        <w:rPr>
          <w:rFonts w:ascii="Arial" w:hAnsi="Arial" w:cs="Arial"/>
          <w:sz w:val="16"/>
          <w:szCs w:val="16"/>
        </w:rPr>
        <w:t>A</w:t>
      </w:r>
      <w:r w:rsidRPr="00954C31">
        <w:rPr>
          <w:rFonts w:ascii="Arial" w:hAnsi="Arial" w:cs="Arial"/>
          <w:sz w:val="16"/>
          <w:szCs w:val="16"/>
        </w:rPr>
        <w:t xml:space="preserve"> plan that describes how the investigator(s) or monitoring entities will oversee the data during the trial to ensure that safety of subjects is constantly monitored and the data is reviewed for completeness</w:t>
      </w:r>
      <w:r w:rsidRPr="00C9630C">
        <w:rPr>
          <w:rFonts w:ascii="Arial" w:hAnsi="Arial" w:cs="Arial"/>
          <w:sz w:val="16"/>
          <w:szCs w:val="16"/>
        </w:rPr>
        <w:t xml:space="preserve"> </w:t>
      </w:r>
      <w:r w:rsidRPr="00954C31">
        <w:rPr>
          <w:rFonts w:ascii="Arial" w:hAnsi="Arial" w:cs="Arial"/>
          <w:sz w:val="16"/>
          <w:szCs w:val="16"/>
        </w:rPr>
        <w:t>and integrity.</w:t>
      </w:r>
      <w:r>
        <w:rPr>
          <w:rFonts w:ascii="Arial" w:hAnsi="Arial" w:cs="Arial"/>
          <w:sz w:val="16"/>
          <w:szCs w:val="16"/>
        </w:rPr>
        <w:t xml:space="preserve"> The plan may also establish rules for stopping recruitment and treatment of individuals due to an earlier than expected signal for efficacy or futility.</w:t>
      </w:r>
    </w:p>
    <w:p w14:paraId="03A7DF29" w14:textId="77777777" w:rsidR="0041598A" w:rsidRDefault="0041598A" w:rsidP="000B07E5">
      <w:pPr>
        <w:pStyle w:val="Heading3"/>
        <w:pBdr>
          <w:top w:val="single" w:sz="4" w:space="6" w:color="auto"/>
          <w:left w:val="single" w:sz="4" w:space="4" w:color="auto"/>
          <w:bottom w:val="single" w:sz="4" w:space="6" w:color="auto"/>
          <w:right w:val="single" w:sz="4" w:space="4" w:color="auto"/>
        </w:pBdr>
      </w:pPr>
      <w:r>
        <w:t>Monitoring entity:</w:t>
      </w:r>
    </w:p>
    <w:p w14:paraId="4271F317" w14:textId="71206AA3" w:rsidR="0041598A" w:rsidRPr="00954C31" w:rsidRDefault="0041598A" w:rsidP="000B07E5">
      <w:pPr>
        <w:pStyle w:val="NormalWeb"/>
        <w:pBdr>
          <w:top w:val="single" w:sz="4" w:space="6" w:color="auto"/>
          <w:left w:val="single" w:sz="4" w:space="4" w:color="auto"/>
          <w:bottom w:val="single" w:sz="4" w:space="6" w:color="auto"/>
          <w:right w:val="single" w:sz="4" w:space="4" w:color="auto"/>
        </w:pBdr>
        <w:spacing w:before="0" w:beforeAutospacing="0" w:after="120" w:afterAutospacing="0"/>
        <w:textAlignment w:val="baseline"/>
        <w:rPr>
          <w:rFonts w:ascii="Arial" w:hAnsi="Arial" w:cs="Arial"/>
          <w:sz w:val="16"/>
          <w:szCs w:val="16"/>
        </w:rPr>
      </w:pPr>
      <w:r w:rsidRPr="00954C31">
        <w:rPr>
          <w:rFonts w:ascii="Arial" w:hAnsi="Arial" w:cs="Arial"/>
          <w:sz w:val="16"/>
          <w:szCs w:val="16"/>
        </w:rPr>
        <w:t>An identified individual or group assigned to conduct regular monitoring of accumulated data from research activities to assure the continuing safety of research participants, relevance of the study question, appropriateness of the study, and inte</w:t>
      </w:r>
      <w:r>
        <w:rPr>
          <w:rFonts w:ascii="Arial" w:hAnsi="Arial" w:cs="Arial"/>
          <w:sz w:val="16"/>
          <w:szCs w:val="16"/>
        </w:rPr>
        <w:t>grity of the accumulating data.</w:t>
      </w:r>
    </w:p>
    <w:p w14:paraId="57849762" w14:textId="310D6636" w:rsidR="0041598A" w:rsidRPr="002F7D73" w:rsidRDefault="0041598A" w:rsidP="00CA0D47">
      <w:pPr>
        <w:spacing w:after="240"/>
        <w:rPr>
          <w:rFonts w:cs="Arial"/>
          <w:bCs/>
          <w:sz w:val="20"/>
          <w:szCs w:val="22"/>
        </w:rPr>
        <w:sectPr w:rsidR="0041598A" w:rsidRPr="002F7D73" w:rsidSect="00536406">
          <w:type w:val="continuous"/>
          <w:pgSz w:w="12240" w:h="15840" w:code="1"/>
          <w:pgMar w:top="720" w:right="720" w:bottom="720" w:left="720" w:header="450" w:footer="485" w:gutter="0"/>
          <w:cols w:num="2" w:space="432" w:equalWidth="0">
            <w:col w:w="6336" w:space="432"/>
            <w:col w:w="4032"/>
          </w:cols>
          <w:titlePg/>
          <w:docGrid w:linePitch="360"/>
        </w:sectPr>
      </w:pPr>
    </w:p>
    <w:p w14:paraId="787E1356" w14:textId="45FDA426" w:rsidR="00EB6993" w:rsidRPr="00C9630C" w:rsidRDefault="00EB6993" w:rsidP="00925785">
      <w:pPr>
        <w:pStyle w:val="NormalWeb"/>
        <w:rPr>
          <w:rFonts w:asciiTheme="minorHAnsi" w:hAnsiTheme="minorHAnsi" w:cs="Arial"/>
          <w:sz w:val="16"/>
          <w:szCs w:val="16"/>
        </w:rPr>
      </w:pPr>
      <w:bookmarkStart w:id="0" w:name="V"/>
      <w:r w:rsidRPr="00C9630C">
        <w:rPr>
          <w:rFonts w:asciiTheme="minorHAnsi" w:hAnsiTheme="minorHAnsi" w:cs="Arial"/>
          <w:b/>
          <w:sz w:val="20"/>
          <w:szCs w:val="16"/>
          <w:vertAlign w:val="superscript"/>
        </w:rPr>
        <w:t>1</w:t>
      </w:r>
      <w:r w:rsidR="00C9630C">
        <w:rPr>
          <w:rFonts w:asciiTheme="minorHAnsi" w:hAnsiTheme="minorHAnsi" w:cs="Arial"/>
          <w:sz w:val="16"/>
          <w:szCs w:val="16"/>
          <w:vertAlign w:val="superscript"/>
        </w:rPr>
        <w:t xml:space="preserve"> </w:t>
      </w:r>
      <w:r w:rsidR="00520CAC" w:rsidRPr="00C9630C">
        <w:rPr>
          <w:rFonts w:asciiTheme="minorHAnsi" w:hAnsiTheme="minorHAnsi" w:cs="Arial"/>
          <w:sz w:val="16"/>
          <w:szCs w:val="16"/>
        </w:rPr>
        <w:t xml:space="preserve">Ensuring compliance with the reporting requirements for </w:t>
      </w:r>
      <w:r w:rsidR="00EC686E">
        <w:rPr>
          <w:rFonts w:asciiTheme="minorHAnsi" w:hAnsiTheme="minorHAnsi" w:cs="Arial"/>
          <w:sz w:val="16"/>
          <w:szCs w:val="16"/>
        </w:rPr>
        <w:t>recommendations for study continuation</w:t>
      </w:r>
      <w:r w:rsidR="00CA110A">
        <w:rPr>
          <w:rFonts w:asciiTheme="minorHAnsi" w:hAnsiTheme="minorHAnsi" w:cs="Arial"/>
          <w:sz w:val="16"/>
          <w:szCs w:val="16"/>
        </w:rPr>
        <w:t xml:space="preserve"> or for reporting </w:t>
      </w:r>
      <w:r w:rsidR="00520CAC" w:rsidRPr="00C9630C">
        <w:rPr>
          <w:rFonts w:asciiTheme="minorHAnsi" w:hAnsiTheme="minorHAnsi" w:cs="Arial"/>
          <w:sz w:val="16"/>
          <w:szCs w:val="16"/>
        </w:rPr>
        <w:t>unanticipated problems involving risk to subjects or others (including but not limited to serious adverse events)</w:t>
      </w:r>
    </w:p>
    <w:p w14:paraId="63F8195B" w14:textId="5C0F2CFF" w:rsidR="00520CAC" w:rsidRPr="00C9630C" w:rsidRDefault="00EB6993" w:rsidP="00925785">
      <w:pPr>
        <w:pStyle w:val="NormalWeb"/>
        <w:rPr>
          <w:rFonts w:asciiTheme="minorHAnsi" w:hAnsiTheme="minorHAnsi" w:cs="Arial"/>
          <w:sz w:val="16"/>
          <w:szCs w:val="16"/>
        </w:rPr>
      </w:pPr>
      <w:r w:rsidRPr="00C9630C">
        <w:rPr>
          <w:rFonts w:asciiTheme="minorHAnsi" w:hAnsiTheme="minorHAnsi" w:cs="Arial"/>
          <w:b/>
          <w:sz w:val="20"/>
          <w:szCs w:val="16"/>
          <w:vertAlign w:val="superscript"/>
        </w:rPr>
        <w:t>2</w:t>
      </w:r>
      <w:r w:rsidR="00C9630C">
        <w:rPr>
          <w:rFonts w:asciiTheme="minorHAnsi" w:hAnsiTheme="minorHAnsi" w:cs="Arial"/>
          <w:sz w:val="16"/>
          <w:szCs w:val="16"/>
          <w:vertAlign w:val="superscript"/>
        </w:rPr>
        <w:t xml:space="preserve"> </w:t>
      </w:r>
      <w:r w:rsidRPr="00C9630C">
        <w:rPr>
          <w:rFonts w:asciiTheme="minorHAnsi" w:hAnsiTheme="minorHAnsi" w:cs="Arial"/>
          <w:sz w:val="16"/>
          <w:szCs w:val="16"/>
        </w:rPr>
        <w:t>Including how the data will be monitor</w:t>
      </w:r>
      <w:r w:rsidR="00011205">
        <w:rPr>
          <w:rFonts w:asciiTheme="minorHAnsi" w:hAnsiTheme="minorHAnsi" w:cs="Arial"/>
          <w:sz w:val="16"/>
          <w:szCs w:val="16"/>
        </w:rPr>
        <w:t>ed</w:t>
      </w:r>
      <w:r w:rsidRPr="00C9630C">
        <w:rPr>
          <w:rFonts w:asciiTheme="minorHAnsi" w:hAnsiTheme="minorHAnsi" w:cs="Arial"/>
          <w:sz w:val="16"/>
          <w:szCs w:val="16"/>
        </w:rPr>
        <w:t xml:space="preserve">, the specific data </w:t>
      </w:r>
      <w:r w:rsidR="00011205">
        <w:rPr>
          <w:rFonts w:asciiTheme="minorHAnsi" w:hAnsiTheme="minorHAnsi" w:cs="Arial"/>
          <w:sz w:val="16"/>
          <w:szCs w:val="16"/>
        </w:rPr>
        <w:t xml:space="preserve">elements and </w:t>
      </w:r>
      <w:r w:rsidR="0017001D">
        <w:rPr>
          <w:rFonts w:asciiTheme="minorHAnsi" w:hAnsiTheme="minorHAnsi" w:cs="Arial"/>
          <w:sz w:val="16"/>
          <w:szCs w:val="16"/>
        </w:rPr>
        <w:t>time points</w:t>
      </w:r>
      <w:r w:rsidR="00011205">
        <w:rPr>
          <w:rFonts w:asciiTheme="minorHAnsi" w:hAnsiTheme="minorHAnsi" w:cs="Arial"/>
          <w:sz w:val="16"/>
          <w:szCs w:val="16"/>
        </w:rPr>
        <w:t xml:space="preserve"> </w:t>
      </w:r>
      <w:r w:rsidRPr="00C9630C">
        <w:rPr>
          <w:rFonts w:asciiTheme="minorHAnsi" w:hAnsiTheme="minorHAnsi" w:cs="Arial"/>
          <w:sz w:val="16"/>
          <w:szCs w:val="16"/>
        </w:rPr>
        <w:t>that will be monitored, and how the accuracy and security of the collected data will be ensured and remain in compliance with the IRB-approved protocol.</w:t>
      </w:r>
    </w:p>
    <w:p w14:paraId="1E8DABF4" w14:textId="49C29186" w:rsidR="00520CAC" w:rsidRPr="00C9630C" w:rsidRDefault="00520CAC" w:rsidP="00925785">
      <w:pPr>
        <w:rPr>
          <w:rFonts w:asciiTheme="minorHAnsi" w:hAnsiTheme="minorHAnsi" w:cs="Arial"/>
          <w:sz w:val="16"/>
          <w:szCs w:val="16"/>
        </w:rPr>
      </w:pPr>
      <w:r w:rsidRPr="00C9630C">
        <w:rPr>
          <w:rFonts w:asciiTheme="minorHAnsi" w:hAnsiTheme="minorHAnsi" w:cs="Arial"/>
          <w:b/>
          <w:sz w:val="20"/>
          <w:szCs w:val="16"/>
          <w:vertAlign w:val="superscript"/>
        </w:rPr>
        <w:fldChar w:fldCharType="begin"/>
      </w:r>
      <w:r w:rsidRPr="00C9630C">
        <w:rPr>
          <w:rFonts w:asciiTheme="minorHAnsi" w:hAnsiTheme="minorHAnsi" w:cs="Arial"/>
          <w:b/>
          <w:sz w:val="20"/>
          <w:szCs w:val="16"/>
          <w:vertAlign w:val="superscript"/>
        </w:rPr>
        <w:instrText xml:space="preserve"> INCLUDEPICTURE "https://documents.lucid.app/documents/6c7a9291-a372-4fd5-b907-899097143542/pages/IB.TlsPJfzPO?a=1000&amp;x=227&amp;y=27&amp;w=1166&amp;h=1112&amp;store=1&amp;accept=image%2F*&amp;auth=LCA%200cb7c5622f04dd2da48f09b5ebb292b9705a9c6c-ts%3D1626139861" \* MERGEFORMATINET </w:instrText>
      </w:r>
      <w:r w:rsidRPr="00C9630C">
        <w:rPr>
          <w:rFonts w:asciiTheme="minorHAnsi" w:hAnsiTheme="minorHAnsi" w:cs="Arial"/>
          <w:b/>
          <w:sz w:val="20"/>
          <w:szCs w:val="16"/>
          <w:vertAlign w:val="superscript"/>
        </w:rPr>
        <w:fldChar w:fldCharType="end"/>
      </w:r>
      <w:r w:rsidR="00EB6993" w:rsidRPr="00C9630C">
        <w:rPr>
          <w:rFonts w:asciiTheme="minorHAnsi" w:hAnsiTheme="minorHAnsi" w:cs="Arial"/>
          <w:b/>
          <w:sz w:val="20"/>
          <w:szCs w:val="16"/>
          <w:vertAlign w:val="superscript"/>
        </w:rPr>
        <w:t>3</w:t>
      </w:r>
      <w:r w:rsidR="00C9630C">
        <w:rPr>
          <w:rFonts w:asciiTheme="minorHAnsi" w:hAnsiTheme="minorHAnsi" w:cs="Arial"/>
          <w:sz w:val="16"/>
          <w:szCs w:val="16"/>
          <w:vertAlign w:val="superscript"/>
        </w:rPr>
        <w:t xml:space="preserve"> </w:t>
      </w:r>
      <w:r w:rsidRPr="00C9630C">
        <w:rPr>
          <w:rFonts w:asciiTheme="minorHAnsi" w:hAnsiTheme="minorHAnsi" w:cs="Arial"/>
          <w:sz w:val="16"/>
          <w:szCs w:val="16"/>
        </w:rPr>
        <w:t>Stopping rules are predetermined guidelines that are used to determine that the study should be altered or stopped, based on review of study</w:t>
      </w:r>
      <w:r w:rsidR="00932EBD">
        <w:rPr>
          <w:rFonts w:asciiTheme="minorHAnsi" w:hAnsiTheme="minorHAnsi" w:cs="Arial"/>
          <w:sz w:val="16"/>
          <w:szCs w:val="16"/>
        </w:rPr>
        <w:t>-</w:t>
      </w:r>
      <w:r w:rsidRPr="00C9630C">
        <w:rPr>
          <w:rFonts w:asciiTheme="minorHAnsi" w:hAnsiTheme="minorHAnsi" w:cs="Arial"/>
          <w:sz w:val="16"/>
          <w:szCs w:val="16"/>
        </w:rPr>
        <w:t xml:space="preserve">related </w:t>
      </w:r>
      <w:r w:rsidR="007C4E43">
        <w:rPr>
          <w:rFonts w:asciiTheme="minorHAnsi" w:hAnsiTheme="minorHAnsi" w:cs="Arial"/>
          <w:sz w:val="16"/>
          <w:szCs w:val="16"/>
        </w:rPr>
        <w:t xml:space="preserve">outcome data and adverse </w:t>
      </w:r>
      <w:r w:rsidRPr="00C9630C">
        <w:rPr>
          <w:rFonts w:asciiTheme="minorHAnsi" w:hAnsiTheme="minorHAnsi" w:cs="Arial"/>
          <w:sz w:val="16"/>
          <w:szCs w:val="16"/>
        </w:rPr>
        <w:t xml:space="preserve">events that occur during the conduct of the study. Stopping rules should be specific </w:t>
      </w:r>
      <w:r w:rsidR="007C4E43">
        <w:rPr>
          <w:rFonts w:asciiTheme="minorHAnsi" w:hAnsiTheme="minorHAnsi" w:cs="Arial"/>
          <w:sz w:val="16"/>
          <w:szCs w:val="16"/>
        </w:rPr>
        <w:t>for specific (</w:t>
      </w:r>
      <w:r w:rsidR="004D67E7">
        <w:rPr>
          <w:rFonts w:asciiTheme="minorHAnsi" w:hAnsiTheme="minorHAnsi" w:cs="Arial"/>
          <w:sz w:val="16"/>
          <w:szCs w:val="16"/>
        </w:rPr>
        <w:t xml:space="preserve">usually the primary) </w:t>
      </w:r>
      <w:r w:rsidRPr="00C9630C">
        <w:rPr>
          <w:rFonts w:asciiTheme="minorHAnsi" w:hAnsiTheme="minorHAnsi" w:cs="Arial"/>
          <w:sz w:val="16"/>
          <w:szCs w:val="16"/>
        </w:rPr>
        <w:t>endpoints that will be used</w:t>
      </w:r>
      <w:r w:rsidR="004D67E7">
        <w:rPr>
          <w:rFonts w:asciiTheme="minorHAnsi" w:hAnsiTheme="minorHAnsi" w:cs="Arial"/>
          <w:sz w:val="16"/>
          <w:szCs w:val="16"/>
        </w:rPr>
        <w:t>,</w:t>
      </w:r>
      <w:r w:rsidRPr="00C9630C">
        <w:rPr>
          <w:rFonts w:asciiTheme="minorHAnsi" w:hAnsiTheme="minorHAnsi" w:cs="Arial"/>
          <w:sz w:val="16"/>
          <w:szCs w:val="16"/>
        </w:rPr>
        <w:t xml:space="preserve"> and the </w:t>
      </w:r>
      <w:r w:rsidR="004D67E7">
        <w:rPr>
          <w:rFonts w:asciiTheme="minorHAnsi" w:hAnsiTheme="minorHAnsi" w:cs="Arial"/>
          <w:sz w:val="16"/>
          <w:szCs w:val="16"/>
        </w:rPr>
        <w:t xml:space="preserve">recommended </w:t>
      </w:r>
      <w:r w:rsidRPr="00C9630C">
        <w:rPr>
          <w:rFonts w:asciiTheme="minorHAnsi" w:hAnsiTheme="minorHAnsi" w:cs="Arial"/>
          <w:sz w:val="16"/>
          <w:szCs w:val="16"/>
        </w:rPr>
        <w:t>decision</w:t>
      </w:r>
      <w:r w:rsidR="004D67E7">
        <w:rPr>
          <w:rFonts w:asciiTheme="minorHAnsi" w:hAnsiTheme="minorHAnsi" w:cs="Arial"/>
          <w:sz w:val="16"/>
          <w:szCs w:val="16"/>
        </w:rPr>
        <w:t xml:space="preserve">s to </w:t>
      </w:r>
      <w:r w:rsidRPr="00C9630C">
        <w:rPr>
          <w:rFonts w:asciiTheme="minorHAnsi" w:hAnsiTheme="minorHAnsi" w:cs="Arial"/>
          <w:sz w:val="16"/>
          <w:szCs w:val="16"/>
        </w:rPr>
        <w:t xml:space="preserve">be made. Studies may be stopped, for example, when there is a greater than expected rate of morbidity or mortality or when the experimental arm of a </w:t>
      </w:r>
      <w:r w:rsidR="004D67E7" w:rsidRPr="00C9630C">
        <w:rPr>
          <w:rFonts w:asciiTheme="minorHAnsi" w:hAnsiTheme="minorHAnsi" w:cs="Arial"/>
          <w:sz w:val="16"/>
          <w:szCs w:val="16"/>
        </w:rPr>
        <w:t>head-to-head</w:t>
      </w:r>
      <w:r w:rsidRPr="00C9630C">
        <w:rPr>
          <w:rFonts w:asciiTheme="minorHAnsi" w:hAnsiTheme="minorHAnsi" w:cs="Arial"/>
          <w:sz w:val="16"/>
          <w:szCs w:val="16"/>
        </w:rPr>
        <w:t xml:space="preserve"> comparison study is shown to be better or worse than the standard care arm</w:t>
      </w:r>
      <w:r w:rsidR="004D67E7">
        <w:rPr>
          <w:rFonts w:asciiTheme="minorHAnsi" w:hAnsiTheme="minorHAnsi" w:cs="Arial"/>
          <w:sz w:val="16"/>
          <w:szCs w:val="16"/>
        </w:rPr>
        <w:t xml:space="preserve"> based on a priori statistical criteria</w:t>
      </w:r>
      <w:r w:rsidRPr="00C9630C">
        <w:rPr>
          <w:rFonts w:asciiTheme="minorHAnsi" w:hAnsiTheme="minorHAnsi" w:cs="Arial"/>
          <w:sz w:val="16"/>
          <w:szCs w:val="16"/>
        </w:rPr>
        <w:t>.</w:t>
      </w:r>
    </w:p>
    <w:p w14:paraId="05E21F05" w14:textId="6A25E2F9" w:rsidR="00A3255A" w:rsidRPr="00365433" w:rsidRDefault="00AB1FE0" w:rsidP="00385E2D">
      <w:pPr>
        <w:pStyle w:val="Heading2"/>
      </w:pPr>
      <w:r w:rsidRPr="00365433">
        <w:lastRenderedPageBreak/>
        <w:t xml:space="preserve">Consideration for </w:t>
      </w:r>
      <w:r w:rsidR="00A3255A" w:rsidRPr="00365433">
        <w:t>Protocol</w:t>
      </w:r>
      <w:r w:rsidR="00575868" w:rsidRPr="00365433">
        <w:t xml:space="preserve"> </w:t>
      </w:r>
      <w:r w:rsidRPr="00365433">
        <w:t>Design</w:t>
      </w:r>
    </w:p>
    <w:tbl>
      <w:tblPr>
        <w:tblStyle w:val="TableGrid"/>
        <w:tblW w:w="0" w:type="auto"/>
        <w:tblLook w:val="04A0" w:firstRow="1" w:lastRow="0" w:firstColumn="1" w:lastColumn="0" w:noHBand="0" w:noVBand="1"/>
      </w:tblPr>
      <w:tblGrid>
        <w:gridCol w:w="4765"/>
        <w:gridCol w:w="6025"/>
      </w:tblGrid>
      <w:tr w:rsidR="00135E2D" w14:paraId="7FD705D3" w14:textId="77777777" w:rsidTr="00EF2359">
        <w:trPr>
          <w:tblHeader/>
        </w:trPr>
        <w:tc>
          <w:tcPr>
            <w:tcW w:w="4765" w:type="dxa"/>
            <w:tcBorders>
              <w:bottom w:val="single" w:sz="4" w:space="0" w:color="auto"/>
            </w:tcBorders>
            <w:shd w:val="clear" w:color="auto" w:fill="7030A0"/>
          </w:tcPr>
          <w:p w14:paraId="02B56532" w14:textId="23427ECA" w:rsidR="00A3255A" w:rsidRPr="00216297" w:rsidRDefault="00A3255A" w:rsidP="004434CD">
            <w:pPr>
              <w:ind w:left="360"/>
              <w:rPr>
                <w:rFonts w:cs="Arial"/>
                <w:b/>
                <w:color w:val="FFFFFF" w:themeColor="background1"/>
                <w:sz w:val="18"/>
              </w:rPr>
            </w:pPr>
            <w:r w:rsidRPr="00216297">
              <w:rPr>
                <w:rFonts w:cs="Arial"/>
                <w:b/>
                <w:color w:val="FFFFFF" w:themeColor="background1"/>
                <w:sz w:val="18"/>
                <w:szCs w:val="24"/>
              </w:rPr>
              <w:t>Study</w:t>
            </w:r>
            <w:r w:rsidR="00CA5632">
              <w:rPr>
                <w:rFonts w:cs="Arial"/>
                <w:b/>
                <w:color w:val="FFFFFF" w:themeColor="background1"/>
                <w:sz w:val="18"/>
                <w:szCs w:val="24"/>
              </w:rPr>
              <w:t xml:space="preserve"> Elements</w:t>
            </w:r>
            <w:r w:rsidR="0047080D">
              <w:rPr>
                <w:rFonts w:cs="Arial"/>
                <w:b/>
                <w:color w:val="FFFFFF" w:themeColor="background1"/>
                <w:sz w:val="18"/>
                <w:szCs w:val="24"/>
              </w:rPr>
              <w:t xml:space="preserve"> </w:t>
            </w:r>
          </w:p>
        </w:tc>
        <w:tc>
          <w:tcPr>
            <w:tcW w:w="6025" w:type="dxa"/>
            <w:shd w:val="clear" w:color="auto" w:fill="7030A0"/>
          </w:tcPr>
          <w:p w14:paraId="03F7DCCD" w14:textId="7D39F73B" w:rsidR="00A3255A" w:rsidRPr="00216297" w:rsidRDefault="00A3255A" w:rsidP="004434CD">
            <w:pPr>
              <w:rPr>
                <w:rFonts w:cs="Arial"/>
                <w:b/>
                <w:color w:val="FFFFFF" w:themeColor="background1"/>
                <w:sz w:val="18"/>
              </w:rPr>
            </w:pPr>
            <w:r w:rsidRPr="00216297">
              <w:rPr>
                <w:rFonts w:cs="Arial"/>
                <w:b/>
                <w:color w:val="FFFFFF" w:themeColor="background1"/>
                <w:sz w:val="18"/>
                <w:szCs w:val="24"/>
              </w:rPr>
              <w:t>Study Implementation</w:t>
            </w:r>
            <w:r w:rsidR="00CA5632">
              <w:rPr>
                <w:rFonts w:cs="Arial"/>
                <w:b/>
                <w:color w:val="FFFFFF" w:themeColor="background1"/>
                <w:sz w:val="18"/>
                <w:szCs w:val="24"/>
              </w:rPr>
              <w:t xml:space="preserve"> </w:t>
            </w:r>
            <w:r w:rsidR="0047080D">
              <w:rPr>
                <w:rFonts w:cs="Arial"/>
                <w:b/>
                <w:color w:val="FFFFFF" w:themeColor="background1"/>
                <w:sz w:val="18"/>
                <w:szCs w:val="24"/>
              </w:rPr>
              <w:t>Tools</w:t>
            </w:r>
          </w:p>
        </w:tc>
      </w:tr>
      <w:tr w:rsidR="00135E2D" w:rsidRPr="00EB6993" w14:paraId="7B478ACB" w14:textId="77777777" w:rsidTr="008F2FAC">
        <w:trPr>
          <w:trHeight w:val="710"/>
        </w:trPr>
        <w:tc>
          <w:tcPr>
            <w:tcW w:w="4765" w:type="dxa"/>
            <w:tcBorders>
              <w:bottom w:val="single" w:sz="4" w:space="0" w:color="auto"/>
            </w:tcBorders>
            <w:shd w:val="clear" w:color="auto" w:fill="E5DFEC" w:themeFill="accent4" w:themeFillTint="33"/>
          </w:tcPr>
          <w:p w14:paraId="28B0672A" w14:textId="4855A243" w:rsidR="00A3255A" w:rsidRPr="00365433" w:rsidRDefault="00CA5632" w:rsidP="00720DEB">
            <w:pPr>
              <w:pStyle w:val="ListParagraph"/>
              <w:numPr>
                <w:ilvl w:val="0"/>
                <w:numId w:val="6"/>
              </w:numPr>
              <w:rPr>
                <w:rFonts w:cs="Arial"/>
                <w:sz w:val="20"/>
              </w:rPr>
            </w:pPr>
            <w:r>
              <w:rPr>
                <w:rFonts w:cs="Arial"/>
                <w:sz w:val="20"/>
              </w:rPr>
              <w:t>Inclusion/Exclusion</w:t>
            </w:r>
            <w:r w:rsidR="00720DEB">
              <w:rPr>
                <w:rFonts w:cs="Arial"/>
                <w:sz w:val="20"/>
              </w:rPr>
              <w:t>—</w:t>
            </w:r>
            <w:r w:rsidR="00A3255A" w:rsidRPr="00365433">
              <w:rPr>
                <w:rFonts w:cs="Arial"/>
                <w:sz w:val="20"/>
              </w:rPr>
              <w:t>Clear eligibility criteria that ensure enrollment of subjects with an appropriate level of risk to benefit</w:t>
            </w:r>
          </w:p>
          <w:p w14:paraId="4C09CF0D" w14:textId="1F76807E" w:rsidR="00A3255A" w:rsidRPr="00365433" w:rsidRDefault="00CA5632" w:rsidP="00720DEB">
            <w:pPr>
              <w:pStyle w:val="ListParagraph"/>
              <w:numPr>
                <w:ilvl w:val="0"/>
                <w:numId w:val="6"/>
              </w:numPr>
              <w:rPr>
                <w:rFonts w:cs="Arial"/>
                <w:sz w:val="20"/>
              </w:rPr>
            </w:pPr>
            <w:r>
              <w:rPr>
                <w:rFonts w:cs="Arial"/>
                <w:sz w:val="20"/>
              </w:rPr>
              <w:t>Methods/Procedures</w:t>
            </w:r>
            <w:r w:rsidR="00720DEB">
              <w:rPr>
                <w:rFonts w:cs="Arial"/>
                <w:sz w:val="20"/>
              </w:rPr>
              <w:t>—</w:t>
            </w:r>
            <w:r w:rsidR="0047080D" w:rsidRPr="00365433">
              <w:rPr>
                <w:rFonts w:cs="Arial"/>
                <w:sz w:val="20"/>
              </w:rPr>
              <w:t xml:space="preserve">Include procedures to </w:t>
            </w:r>
            <w:r w:rsidR="008C33A3" w:rsidRPr="00365433">
              <w:rPr>
                <w:rFonts w:cs="Arial"/>
                <w:sz w:val="20"/>
              </w:rPr>
              <w:t>collect relevant data on safety</w:t>
            </w:r>
            <w:r w:rsidR="006276C7" w:rsidRPr="00365433">
              <w:rPr>
                <w:rFonts w:cs="Arial"/>
                <w:sz w:val="20"/>
              </w:rPr>
              <w:t xml:space="preserve"> </w:t>
            </w:r>
            <w:r w:rsidR="008C33A3" w:rsidRPr="00365433">
              <w:rPr>
                <w:rFonts w:cs="Arial"/>
                <w:sz w:val="20"/>
              </w:rPr>
              <w:t xml:space="preserve">and </w:t>
            </w:r>
            <w:r w:rsidR="006276C7" w:rsidRPr="00365433">
              <w:rPr>
                <w:rFonts w:cs="Arial"/>
                <w:sz w:val="20"/>
              </w:rPr>
              <w:t xml:space="preserve">to </w:t>
            </w:r>
            <w:r w:rsidR="0047080D" w:rsidRPr="00365433">
              <w:rPr>
                <w:rFonts w:cs="Arial"/>
                <w:sz w:val="20"/>
              </w:rPr>
              <w:t xml:space="preserve">evaluate </w:t>
            </w:r>
            <w:r w:rsidR="00A3255A" w:rsidRPr="00365433">
              <w:rPr>
                <w:rFonts w:cs="Arial"/>
                <w:sz w:val="20"/>
              </w:rPr>
              <w:t xml:space="preserve">safety </w:t>
            </w:r>
          </w:p>
          <w:p w14:paraId="06E06B80" w14:textId="57EFD622" w:rsidR="00A3255A" w:rsidRPr="00925785" w:rsidRDefault="00CA5632" w:rsidP="00AB78B0">
            <w:pPr>
              <w:pStyle w:val="ListParagraph"/>
              <w:numPr>
                <w:ilvl w:val="0"/>
                <w:numId w:val="6"/>
              </w:numPr>
              <w:rPr>
                <w:rFonts w:cs="Arial"/>
                <w:sz w:val="20"/>
              </w:rPr>
            </w:pPr>
            <w:r>
              <w:rPr>
                <w:rFonts w:cs="Arial"/>
                <w:sz w:val="20"/>
              </w:rPr>
              <w:t>Stopping Rules</w:t>
            </w:r>
            <w:r w:rsidR="00720DEB">
              <w:rPr>
                <w:rFonts w:cs="Arial"/>
                <w:sz w:val="20"/>
              </w:rPr>
              <w:t>—</w:t>
            </w:r>
            <w:r w:rsidR="00A3255A" w:rsidRPr="00925785">
              <w:rPr>
                <w:rFonts w:cs="Arial"/>
                <w:sz w:val="20"/>
              </w:rPr>
              <w:t>Criteria for discontinuing or suspending enrollment or even the entire trial in the event of an emerging safety concern</w:t>
            </w:r>
            <w:r w:rsidR="006276C7">
              <w:rPr>
                <w:rFonts w:cs="Arial"/>
                <w:sz w:val="20"/>
              </w:rPr>
              <w:t xml:space="preserve"> or signal for efficacy or futility</w:t>
            </w:r>
          </w:p>
          <w:p w14:paraId="6A88D401" w14:textId="63FF94DF" w:rsidR="00A3255A" w:rsidRPr="00925785" w:rsidRDefault="00CA5632" w:rsidP="00AB78B0">
            <w:pPr>
              <w:pStyle w:val="ListParagraph"/>
              <w:numPr>
                <w:ilvl w:val="0"/>
                <w:numId w:val="6"/>
              </w:numPr>
              <w:rPr>
                <w:rFonts w:cs="Arial"/>
                <w:sz w:val="20"/>
              </w:rPr>
            </w:pPr>
            <w:r>
              <w:rPr>
                <w:rFonts w:cs="Arial"/>
                <w:sz w:val="20"/>
              </w:rPr>
              <w:t>Statistical Analysis</w:t>
            </w:r>
            <w:r w:rsidR="00720DEB">
              <w:rPr>
                <w:rFonts w:cs="Arial"/>
                <w:sz w:val="20"/>
              </w:rPr>
              <w:t>—</w:t>
            </w:r>
            <w:r w:rsidR="00A3255A" w:rsidRPr="00925785">
              <w:rPr>
                <w:rFonts w:cs="Arial"/>
                <w:sz w:val="20"/>
              </w:rPr>
              <w:t xml:space="preserve">Complete analytic plan for both efficacy and safety endpoints that ensures that the trial is adequately </w:t>
            </w:r>
            <w:r w:rsidR="006276C7">
              <w:rPr>
                <w:rFonts w:cs="Arial"/>
                <w:sz w:val="20"/>
              </w:rPr>
              <w:t>designed</w:t>
            </w:r>
            <w:r w:rsidR="006276C7" w:rsidRPr="00925785">
              <w:rPr>
                <w:rFonts w:cs="Arial"/>
                <w:sz w:val="20"/>
              </w:rPr>
              <w:t xml:space="preserve"> </w:t>
            </w:r>
            <w:r w:rsidR="00A3255A" w:rsidRPr="00925785">
              <w:rPr>
                <w:rFonts w:cs="Arial"/>
                <w:sz w:val="20"/>
              </w:rPr>
              <w:t>to achieve the state objectives</w:t>
            </w:r>
          </w:p>
        </w:tc>
        <w:tc>
          <w:tcPr>
            <w:tcW w:w="6025" w:type="dxa"/>
            <w:shd w:val="clear" w:color="auto" w:fill="E5DFEC"/>
          </w:tcPr>
          <w:p w14:paraId="1E3A27A5" w14:textId="78832E04" w:rsidR="00A3255A" w:rsidRPr="00925785" w:rsidRDefault="00A3255A" w:rsidP="00AB78B0">
            <w:pPr>
              <w:pStyle w:val="ListParagraph"/>
              <w:numPr>
                <w:ilvl w:val="0"/>
                <w:numId w:val="7"/>
              </w:numPr>
              <w:rPr>
                <w:rFonts w:cs="Arial"/>
                <w:sz w:val="20"/>
              </w:rPr>
            </w:pPr>
            <w:r w:rsidRPr="00925785">
              <w:rPr>
                <w:rFonts w:cs="Arial"/>
                <w:sz w:val="20"/>
              </w:rPr>
              <w:t xml:space="preserve">Case report forms with sufficient detail to ensure capture of relevant details of adverse </w:t>
            </w:r>
            <w:r w:rsidR="0047080D">
              <w:rPr>
                <w:rFonts w:cs="Arial"/>
                <w:sz w:val="20"/>
              </w:rPr>
              <w:t xml:space="preserve">and reportable </w:t>
            </w:r>
            <w:r w:rsidRPr="00925785">
              <w:rPr>
                <w:rFonts w:cs="Arial"/>
                <w:sz w:val="20"/>
              </w:rPr>
              <w:t>events</w:t>
            </w:r>
          </w:p>
          <w:p w14:paraId="380FB364" w14:textId="1E92FB34" w:rsidR="00A3255A" w:rsidRPr="00925785" w:rsidRDefault="0047080D" w:rsidP="00AB78B0">
            <w:pPr>
              <w:pStyle w:val="ListParagraph"/>
              <w:numPr>
                <w:ilvl w:val="0"/>
                <w:numId w:val="7"/>
              </w:numPr>
              <w:rPr>
                <w:rFonts w:cs="Arial"/>
                <w:sz w:val="20"/>
              </w:rPr>
            </w:pPr>
            <w:r>
              <w:rPr>
                <w:rFonts w:cs="Arial"/>
                <w:sz w:val="20"/>
              </w:rPr>
              <w:t>Reporting Forms that include c</w:t>
            </w:r>
            <w:r w:rsidR="00A3255A" w:rsidRPr="00925785">
              <w:rPr>
                <w:rFonts w:cs="Arial"/>
                <w:sz w:val="20"/>
              </w:rPr>
              <w:t xml:space="preserve">lear directions </w:t>
            </w:r>
            <w:r w:rsidR="00CA5632">
              <w:rPr>
                <w:rFonts w:cs="Arial"/>
                <w:sz w:val="20"/>
              </w:rPr>
              <w:t xml:space="preserve">and criteria </w:t>
            </w:r>
            <w:r w:rsidR="00A3255A" w:rsidRPr="00925785">
              <w:rPr>
                <w:rFonts w:cs="Arial"/>
                <w:sz w:val="20"/>
              </w:rPr>
              <w:t>for reporting unanticipated problems involving risk to participants to the relevant IRB(s), sponsor(s) and regulatory agency(</w:t>
            </w:r>
            <w:proofErr w:type="spellStart"/>
            <w:r w:rsidR="00A3255A" w:rsidRPr="00925785">
              <w:rPr>
                <w:rFonts w:cs="Arial"/>
                <w:sz w:val="20"/>
              </w:rPr>
              <w:t>ies</w:t>
            </w:r>
            <w:proofErr w:type="spellEnd"/>
            <w:r w:rsidR="00A3255A" w:rsidRPr="00925785">
              <w:rPr>
                <w:rFonts w:cs="Arial"/>
                <w:sz w:val="20"/>
              </w:rPr>
              <w:t>)</w:t>
            </w:r>
          </w:p>
          <w:p w14:paraId="62377BFF" w14:textId="08A18FAE" w:rsidR="00EB6993" w:rsidRDefault="0047080D" w:rsidP="00AB78B0">
            <w:pPr>
              <w:pStyle w:val="ListParagraph"/>
              <w:numPr>
                <w:ilvl w:val="0"/>
                <w:numId w:val="7"/>
              </w:numPr>
              <w:rPr>
                <w:rFonts w:cs="Arial"/>
                <w:sz w:val="20"/>
              </w:rPr>
            </w:pPr>
            <w:r>
              <w:rPr>
                <w:rFonts w:cs="Arial"/>
                <w:sz w:val="20"/>
              </w:rPr>
              <w:t>D</w:t>
            </w:r>
            <w:r w:rsidR="00A3255A" w:rsidRPr="00925785">
              <w:rPr>
                <w:rFonts w:cs="Arial"/>
                <w:sz w:val="20"/>
              </w:rPr>
              <w:t xml:space="preserve">ata management </w:t>
            </w:r>
            <w:r>
              <w:rPr>
                <w:rFonts w:cs="Arial"/>
                <w:sz w:val="20"/>
              </w:rPr>
              <w:t xml:space="preserve">SOP </w:t>
            </w:r>
            <w:r w:rsidR="00A3255A" w:rsidRPr="00925785">
              <w:rPr>
                <w:rFonts w:cs="Arial"/>
                <w:sz w:val="20"/>
              </w:rPr>
              <w:t>that ensures case report forms are submitted, entered, processed, summarized</w:t>
            </w:r>
            <w:r w:rsidR="00A125A3">
              <w:rPr>
                <w:rFonts w:cs="Arial"/>
                <w:sz w:val="20"/>
              </w:rPr>
              <w:t>,</w:t>
            </w:r>
            <w:r w:rsidR="00A3255A" w:rsidRPr="00925785">
              <w:rPr>
                <w:rFonts w:cs="Arial"/>
                <w:sz w:val="20"/>
              </w:rPr>
              <w:t xml:space="preserve"> and monitored at an appropriate frequency</w:t>
            </w:r>
          </w:p>
          <w:p w14:paraId="4823BDCF" w14:textId="5254E0CD" w:rsidR="00CB70FA" w:rsidRDefault="00CB70FA" w:rsidP="00AB78B0">
            <w:pPr>
              <w:pStyle w:val="ListParagraph"/>
              <w:numPr>
                <w:ilvl w:val="0"/>
                <w:numId w:val="7"/>
              </w:numPr>
              <w:rPr>
                <w:rFonts w:cs="Arial"/>
                <w:sz w:val="20"/>
              </w:rPr>
            </w:pPr>
            <w:r>
              <w:rPr>
                <w:rFonts w:cs="Arial"/>
                <w:sz w:val="20"/>
              </w:rPr>
              <w:t xml:space="preserve">Statistical Analysis Plan to detail the statistical design and analytic strategy </w:t>
            </w:r>
            <w:r w:rsidR="009B3551">
              <w:rPr>
                <w:rFonts w:cs="Arial"/>
                <w:sz w:val="20"/>
              </w:rPr>
              <w:t>for the trial and for statistical monitoring activities.</w:t>
            </w:r>
          </w:p>
          <w:p w14:paraId="651096AF" w14:textId="5EFF1F67" w:rsidR="00A3255A" w:rsidRPr="0047080D" w:rsidRDefault="0047080D" w:rsidP="00AB78B0">
            <w:pPr>
              <w:pStyle w:val="ListParagraph"/>
              <w:numPr>
                <w:ilvl w:val="0"/>
                <w:numId w:val="7"/>
              </w:numPr>
              <w:rPr>
                <w:rFonts w:cs="Arial"/>
                <w:sz w:val="20"/>
              </w:rPr>
            </w:pPr>
            <w:r>
              <w:rPr>
                <w:rFonts w:cs="Arial"/>
                <w:sz w:val="20"/>
              </w:rPr>
              <w:t>DSM SOP</w:t>
            </w:r>
            <w:r w:rsidR="00720DEB">
              <w:rPr>
                <w:rFonts w:cs="Arial"/>
                <w:sz w:val="20"/>
              </w:rPr>
              <w:t>—</w:t>
            </w:r>
            <w:r>
              <w:rPr>
                <w:rFonts w:cs="Arial"/>
                <w:sz w:val="20"/>
              </w:rPr>
              <w:t xml:space="preserve">outlining </w:t>
            </w:r>
            <w:r w:rsidR="00A3255A" w:rsidRPr="00925785">
              <w:rPr>
                <w:rFonts w:cs="Arial"/>
                <w:sz w:val="20"/>
              </w:rPr>
              <w:t>data and safety review procedures with clear delineation for reporting responsibilities</w:t>
            </w:r>
            <w:r w:rsidR="005130E5">
              <w:rPr>
                <w:rFonts w:cs="Arial"/>
                <w:sz w:val="20"/>
              </w:rPr>
              <w:t xml:space="preserve"> and reporting intervals</w:t>
            </w:r>
          </w:p>
        </w:tc>
      </w:tr>
    </w:tbl>
    <w:p w14:paraId="04480964" w14:textId="1AEB7697" w:rsidR="00B53BC2" w:rsidRPr="00925785" w:rsidRDefault="00B53BC2" w:rsidP="00385E2D">
      <w:pPr>
        <w:spacing w:before="240"/>
        <w:rPr>
          <w:sz w:val="20"/>
          <w:szCs w:val="20"/>
        </w:rPr>
      </w:pPr>
      <w:r w:rsidRPr="00925785">
        <w:rPr>
          <w:sz w:val="20"/>
          <w:szCs w:val="20"/>
        </w:rPr>
        <w:t xml:space="preserve">Certain groups, such as the </w:t>
      </w:r>
      <w:hyperlink r:id="rId17" w:history="1">
        <w:r w:rsidRPr="00925785">
          <w:rPr>
            <w:sz w:val="20"/>
            <w:szCs w:val="20"/>
          </w:rPr>
          <w:t>NIH</w:t>
        </w:r>
      </w:hyperlink>
      <w:r w:rsidRPr="00925785">
        <w:rPr>
          <w:sz w:val="20"/>
          <w:szCs w:val="20"/>
        </w:rPr>
        <w:t xml:space="preserve"> or </w:t>
      </w:r>
      <w:hyperlink r:id="rId18" w:history="1">
        <w:r w:rsidRPr="00925785">
          <w:rPr>
            <w:sz w:val="20"/>
            <w:szCs w:val="20"/>
          </w:rPr>
          <w:t>CTSI</w:t>
        </w:r>
      </w:hyperlink>
      <w:r w:rsidRPr="00925785">
        <w:rPr>
          <w:sz w:val="20"/>
          <w:szCs w:val="20"/>
        </w:rPr>
        <w:t>, may have specific instructions regarding the DSMP for research that is sponsored or conducted by such groups</w:t>
      </w:r>
      <w:r w:rsidR="00740AAF">
        <w:rPr>
          <w:sz w:val="20"/>
          <w:szCs w:val="20"/>
        </w:rPr>
        <w:t xml:space="preserve"> and may impact your protocol, study implementation and DSMP. Make sure to check with your sponsor. </w:t>
      </w:r>
    </w:p>
    <w:p w14:paraId="25D68E1D" w14:textId="614302FA" w:rsidR="00A62740" w:rsidRDefault="00A62740" w:rsidP="0041598A">
      <w:pPr>
        <w:pStyle w:val="Heading2"/>
        <w:rPr>
          <w:color w:val="7030A0"/>
        </w:rPr>
      </w:pPr>
      <w:r w:rsidRPr="00365433">
        <w:t>Monitoring Entities</w:t>
      </w:r>
    </w:p>
    <w:p w14:paraId="06E5978C" w14:textId="3A7AFCB8" w:rsidR="00480057" w:rsidRPr="00DE3664" w:rsidRDefault="00480057" w:rsidP="00385E2D">
      <w:pPr>
        <w:spacing w:after="240"/>
        <w:rPr>
          <w:rFonts w:cs="Arial"/>
          <w:sz w:val="20"/>
          <w:szCs w:val="20"/>
        </w:rPr>
      </w:pPr>
      <w:r w:rsidRPr="00DE3664">
        <w:rPr>
          <w:rFonts w:cs="Arial"/>
          <w:sz w:val="20"/>
          <w:szCs w:val="20"/>
        </w:rPr>
        <w:t>Depending on the needs of the study the monitor can be any of the following:</w:t>
      </w:r>
      <w:r>
        <w:rPr>
          <w:rFonts w:cs="Arial"/>
          <w:sz w:val="20"/>
          <w:szCs w:val="20"/>
        </w:rPr>
        <w:t xml:space="preserve">  </w:t>
      </w:r>
    </w:p>
    <w:tbl>
      <w:tblPr>
        <w:tblStyle w:val="GridTable4-Accent4"/>
        <w:tblW w:w="11191" w:type="dxa"/>
        <w:tblLook w:val="04A0" w:firstRow="1" w:lastRow="0" w:firstColumn="1" w:lastColumn="0" w:noHBand="0" w:noVBand="1"/>
      </w:tblPr>
      <w:tblGrid>
        <w:gridCol w:w="2038"/>
        <w:gridCol w:w="3425"/>
        <w:gridCol w:w="2272"/>
        <w:gridCol w:w="3456"/>
      </w:tblGrid>
      <w:tr w:rsidR="00AF09CA" w14:paraId="366FD2D1" w14:textId="77777777" w:rsidTr="00EF2359">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000" w:firstRow="0" w:lastRow="0" w:firstColumn="1" w:lastColumn="0" w:oddVBand="0" w:evenVBand="0" w:oddHBand="0" w:evenHBand="0" w:firstRowFirstColumn="0" w:firstRowLastColumn="0" w:lastRowFirstColumn="0" w:lastRowLastColumn="0"/>
            <w:tcW w:w="2038" w:type="dxa"/>
          </w:tcPr>
          <w:p w14:paraId="092502B6" w14:textId="77777777" w:rsidR="00B74CA6" w:rsidRPr="00542A9F" w:rsidRDefault="00B74CA6" w:rsidP="00743694">
            <w:pPr>
              <w:rPr>
                <w:sz w:val="20"/>
              </w:rPr>
            </w:pPr>
            <w:r w:rsidRPr="00542A9F">
              <w:rPr>
                <w:sz w:val="20"/>
              </w:rPr>
              <w:t xml:space="preserve">Entity </w:t>
            </w:r>
          </w:p>
        </w:tc>
        <w:tc>
          <w:tcPr>
            <w:tcW w:w="3425" w:type="dxa"/>
          </w:tcPr>
          <w:p w14:paraId="6BE5BED4" w14:textId="77777777" w:rsidR="00B74CA6" w:rsidRPr="00542A9F" w:rsidRDefault="00B74CA6" w:rsidP="00743694">
            <w:pPr>
              <w:cnfStyle w:val="100000000000" w:firstRow="1" w:lastRow="0" w:firstColumn="0" w:lastColumn="0" w:oddVBand="0" w:evenVBand="0" w:oddHBand="0" w:evenHBand="0" w:firstRowFirstColumn="0" w:firstRowLastColumn="0" w:lastRowFirstColumn="0" w:lastRowLastColumn="0"/>
              <w:rPr>
                <w:sz w:val="20"/>
              </w:rPr>
            </w:pPr>
            <w:r w:rsidRPr="00542A9F">
              <w:rPr>
                <w:sz w:val="20"/>
              </w:rPr>
              <w:t xml:space="preserve">Responsible Party </w:t>
            </w:r>
          </w:p>
        </w:tc>
        <w:tc>
          <w:tcPr>
            <w:tcW w:w="2272" w:type="dxa"/>
          </w:tcPr>
          <w:p w14:paraId="7ADB2FD9" w14:textId="7C649DF0" w:rsidR="00B74CA6" w:rsidRPr="00542A9F" w:rsidRDefault="00B74CA6" w:rsidP="00743694">
            <w:pPr>
              <w:cnfStyle w:val="100000000000" w:firstRow="1" w:lastRow="0" w:firstColumn="0" w:lastColumn="0" w:oddVBand="0" w:evenVBand="0" w:oddHBand="0" w:evenHBand="0" w:firstRowFirstColumn="0" w:firstRowLastColumn="0" w:lastRowFirstColumn="0" w:lastRowLastColumn="0"/>
              <w:rPr>
                <w:sz w:val="20"/>
              </w:rPr>
            </w:pPr>
            <w:r>
              <w:rPr>
                <w:sz w:val="20"/>
              </w:rPr>
              <w:t>Monitoring Frequency</w:t>
            </w:r>
            <w:r w:rsidR="00720DEB">
              <w:rPr>
                <w:rFonts w:cs="Arial"/>
                <w:sz w:val="20"/>
              </w:rPr>
              <w:t>—</w:t>
            </w:r>
            <w:r>
              <w:rPr>
                <w:sz w:val="20"/>
              </w:rPr>
              <w:t>General Examples</w:t>
            </w:r>
          </w:p>
        </w:tc>
        <w:tc>
          <w:tcPr>
            <w:tcW w:w="3456" w:type="dxa"/>
          </w:tcPr>
          <w:p w14:paraId="67D6CC7D" w14:textId="3B0BF321" w:rsidR="00B74CA6" w:rsidRPr="00542A9F" w:rsidRDefault="00B74CA6" w:rsidP="00743694">
            <w:pPr>
              <w:cnfStyle w:val="100000000000" w:firstRow="1" w:lastRow="0" w:firstColumn="0" w:lastColumn="0" w:oddVBand="0" w:evenVBand="0" w:oddHBand="0" w:evenHBand="0" w:firstRowFirstColumn="0" w:firstRowLastColumn="0" w:lastRowFirstColumn="0" w:lastRowLastColumn="0"/>
              <w:rPr>
                <w:sz w:val="20"/>
              </w:rPr>
            </w:pPr>
            <w:r w:rsidRPr="00542A9F">
              <w:rPr>
                <w:sz w:val="20"/>
              </w:rPr>
              <w:t>Research Type</w:t>
            </w:r>
            <w:r w:rsidR="00720DEB">
              <w:rPr>
                <w:rFonts w:cs="Arial"/>
                <w:sz w:val="20"/>
              </w:rPr>
              <w:t>—</w:t>
            </w:r>
            <w:r w:rsidRPr="00542A9F">
              <w:rPr>
                <w:sz w:val="20"/>
              </w:rPr>
              <w:t>General Examples</w:t>
            </w:r>
          </w:p>
        </w:tc>
      </w:tr>
      <w:tr w:rsidR="00AF09CA" w14:paraId="3A9BECE5" w14:textId="77777777" w:rsidTr="0017001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038" w:type="dxa"/>
          </w:tcPr>
          <w:p w14:paraId="7AF77BFB" w14:textId="77777777" w:rsidR="00B74CA6" w:rsidRPr="00542A9F" w:rsidRDefault="00B74CA6" w:rsidP="00743694">
            <w:pPr>
              <w:rPr>
                <w:b w:val="0"/>
                <w:bCs w:val="0"/>
                <w:sz w:val="20"/>
              </w:rPr>
            </w:pPr>
            <w:r w:rsidRPr="00542A9F">
              <w:rPr>
                <w:sz w:val="20"/>
              </w:rPr>
              <w:t>Investigator</w:t>
            </w:r>
          </w:p>
        </w:tc>
        <w:tc>
          <w:tcPr>
            <w:tcW w:w="3425" w:type="dxa"/>
          </w:tcPr>
          <w:p w14:paraId="035C4725" w14:textId="77777777" w:rsidR="00B74CA6" w:rsidRPr="00542A9F" w:rsidRDefault="00B74CA6" w:rsidP="00743694">
            <w:pPr>
              <w:cnfStyle w:val="000000100000" w:firstRow="0" w:lastRow="0" w:firstColumn="0" w:lastColumn="0" w:oddVBand="0" w:evenVBand="0" w:oddHBand="1" w:evenHBand="0" w:firstRowFirstColumn="0" w:firstRowLastColumn="0" w:lastRowFirstColumn="0" w:lastRowLastColumn="0"/>
              <w:rPr>
                <w:sz w:val="20"/>
              </w:rPr>
            </w:pPr>
            <w:r w:rsidRPr="00542A9F">
              <w:rPr>
                <w:sz w:val="20"/>
              </w:rPr>
              <w:t>PI or Co-I</w:t>
            </w:r>
          </w:p>
        </w:tc>
        <w:tc>
          <w:tcPr>
            <w:tcW w:w="2272" w:type="dxa"/>
          </w:tcPr>
          <w:p w14:paraId="1684D2FC" w14:textId="4C69947F" w:rsidR="00B74CA6" w:rsidRPr="0017001D" w:rsidRDefault="00B74CA6" w:rsidP="00B74CA6">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rPr>
            </w:pPr>
            <w:r>
              <w:rPr>
                <w:sz w:val="18"/>
              </w:rPr>
              <w:t>Annually</w:t>
            </w:r>
          </w:p>
        </w:tc>
        <w:tc>
          <w:tcPr>
            <w:tcW w:w="3456" w:type="dxa"/>
          </w:tcPr>
          <w:p w14:paraId="06220CC5" w14:textId="45C7A153" w:rsidR="00B74CA6" w:rsidRPr="00542A9F" w:rsidRDefault="00B74CA6" w:rsidP="00AB78B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rPr>
            </w:pPr>
            <w:r w:rsidRPr="00542A9F">
              <w:rPr>
                <w:sz w:val="18"/>
              </w:rPr>
              <w:t>Single-site</w:t>
            </w:r>
          </w:p>
          <w:p w14:paraId="63508920" w14:textId="77777777" w:rsidR="00B74CA6" w:rsidRPr="00542A9F" w:rsidRDefault="00B74CA6" w:rsidP="00AB78B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rPr>
            </w:pPr>
            <w:r w:rsidRPr="00542A9F">
              <w:rPr>
                <w:sz w:val="18"/>
              </w:rPr>
              <w:t>Small number of participants</w:t>
            </w:r>
          </w:p>
          <w:p w14:paraId="23A98D3C" w14:textId="77777777" w:rsidR="00B74CA6" w:rsidRPr="00542A9F" w:rsidRDefault="00B74CA6" w:rsidP="00AB78B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18"/>
              </w:rPr>
            </w:pPr>
            <w:r w:rsidRPr="00542A9F">
              <w:rPr>
                <w:sz w:val="18"/>
              </w:rPr>
              <w:t xml:space="preserve">Minimal risk </w:t>
            </w:r>
          </w:p>
        </w:tc>
      </w:tr>
      <w:tr w:rsidR="00AF09CA" w14:paraId="18CD9560" w14:textId="77777777" w:rsidTr="0017001D">
        <w:trPr>
          <w:trHeight w:val="1229"/>
        </w:trPr>
        <w:tc>
          <w:tcPr>
            <w:cnfStyle w:val="001000000000" w:firstRow="0" w:lastRow="0" w:firstColumn="1" w:lastColumn="0" w:oddVBand="0" w:evenVBand="0" w:oddHBand="0" w:evenHBand="0" w:firstRowFirstColumn="0" w:firstRowLastColumn="0" w:lastRowFirstColumn="0" w:lastRowLastColumn="0"/>
            <w:tcW w:w="2038" w:type="dxa"/>
          </w:tcPr>
          <w:p w14:paraId="0ADBEC94" w14:textId="77777777" w:rsidR="00B74CA6" w:rsidRPr="00542A9F" w:rsidRDefault="00B74CA6" w:rsidP="00743694">
            <w:pPr>
              <w:rPr>
                <w:b w:val="0"/>
                <w:bCs w:val="0"/>
                <w:sz w:val="20"/>
              </w:rPr>
            </w:pPr>
            <w:r w:rsidRPr="00542A9F">
              <w:rPr>
                <w:sz w:val="20"/>
              </w:rPr>
              <w:t>Independent Monitor/Monitoring Group</w:t>
            </w:r>
          </w:p>
        </w:tc>
        <w:tc>
          <w:tcPr>
            <w:tcW w:w="3425" w:type="dxa"/>
          </w:tcPr>
          <w:p w14:paraId="320FA602" w14:textId="5BB93EA3" w:rsidR="00B74CA6" w:rsidRPr="00542A9F" w:rsidRDefault="00B74CA6" w:rsidP="00743694">
            <w:pPr>
              <w:cnfStyle w:val="000000000000" w:firstRow="0" w:lastRow="0" w:firstColumn="0" w:lastColumn="0" w:oddVBand="0" w:evenVBand="0" w:oddHBand="0" w:evenHBand="0" w:firstRowFirstColumn="0" w:firstRowLastColumn="0" w:lastRowFirstColumn="0" w:lastRowLastColumn="0"/>
              <w:rPr>
                <w:sz w:val="20"/>
              </w:rPr>
            </w:pPr>
            <w:r w:rsidRPr="00542A9F">
              <w:rPr>
                <w:sz w:val="20"/>
              </w:rPr>
              <w:t xml:space="preserve">Individual or group not involved in the design </w:t>
            </w:r>
            <w:r>
              <w:rPr>
                <w:sz w:val="20"/>
              </w:rPr>
              <w:t>or</w:t>
            </w:r>
            <w:r w:rsidRPr="00542A9F">
              <w:rPr>
                <w:sz w:val="20"/>
              </w:rPr>
              <w:t xml:space="preserve"> conduct of the research </w:t>
            </w:r>
          </w:p>
        </w:tc>
        <w:tc>
          <w:tcPr>
            <w:tcW w:w="2272" w:type="dxa"/>
          </w:tcPr>
          <w:p w14:paraId="5CC30808" w14:textId="547B050A" w:rsidR="00B74CA6"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Pr>
                <w:sz w:val="18"/>
              </w:rPr>
              <w:t>May need to be more frequent tha</w:t>
            </w:r>
            <w:r w:rsidR="00932EBD">
              <w:rPr>
                <w:sz w:val="18"/>
              </w:rPr>
              <w:t>n</w:t>
            </w:r>
            <w:r>
              <w:rPr>
                <w:sz w:val="18"/>
              </w:rPr>
              <w:t xml:space="preserve"> annually</w:t>
            </w:r>
          </w:p>
          <w:p w14:paraId="0F34C274" w14:textId="761E44C7" w:rsidR="00B74CA6"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Pr>
                <w:sz w:val="18"/>
              </w:rPr>
              <w:t>After X number of subjects enrolled</w:t>
            </w:r>
          </w:p>
          <w:p w14:paraId="64827ECF" w14:textId="24D03F45" w:rsidR="00B74CA6" w:rsidRPr="00542A9F"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Pr>
                <w:sz w:val="18"/>
              </w:rPr>
              <w:t>After interim analysis</w:t>
            </w:r>
          </w:p>
        </w:tc>
        <w:tc>
          <w:tcPr>
            <w:tcW w:w="3456" w:type="dxa"/>
          </w:tcPr>
          <w:p w14:paraId="1D607611" w14:textId="009EBB42" w:rsidR="00B74CA6" w:rsidRPr="00542A9F"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sidRPr="00542A9F">
              <w:rPr>
                <w:sz w:val="18"/>
              </w:rPr>
              <w:t>Single-site</w:t>
            </w:r>
          </w:p>
          <w:p w14:paraId="189E2DC4" w14:textId="77777777" w:rsidR="00B74CA6" w:rsidRPr="00542A9F"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sidRPr="00542A9F">
              <w:rPr>
                <w:sz w:val="18"/>
              </w:rPr>
              <w:t xml:space="preserve">Small number of participants </w:t>
            </w:r>
          </w:p>
          <w:p w14:paraId="074E658A" w14:textId="0E7D387D" w:rsidR="00B74CA6" w:rsidRPr="00542A9F"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sidRPr="00542A9F">
              <w:rPr>
                <w:sz w:val="18"/>
              </w:rPr>
              <w:t>Low</w:t>
            </w:r>
            <w:r w:rsidR="00932EBD">
              <w:rPr>
                <w:sz w:val="18"/>
              </w:rPr>
              <w:t>-</w:t>
            </w:r>
            <w:r w:rsidRPr="00542A9F">
              <w:rPr>
                <w:sz w:val="18"/>
              </w:rPr>
              <w:t>risk interventions</w:t>
            </w:r>
          </w:p>
          <w:p w14:paraId="659A0E7C" w14:textId="14867863" w:rsidR="00B74CA6" w:rsidRPr="00542A9F"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Pr>
                <w:sz w:val="18"/>
              </w:rPr>
              <w:t>Double-blind study groups</w:t>
            </w:r>
          </w:p>
          <w:p w14:paraId="293B5F6C" w14:textId="78F1FB8C" w:rsidR="00B74CA6"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Pr>
                <w:sz w:val="18"/>
              </w:rPr>
              <w:t>Randomized</w:t>
            </w:r>
          </w:p>
          <w:p w14:paraId="622AA374" w14:textId="3788D51B" w:rsidR="00B74CA6" w:rsidRPr="00542A9F" w:rsidRDefault="00B74CA6" w:rsidP="00AB78B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18"/>
              </w:rPr>
            </w:pPr>
            <w:r>
              <w:rPr>
                <w:sz w:val="18"/>
              </w:rPr>
              <w:t>Phase I or Phase II</w:t>
            </w:r>
          </w:p>
        </w:tc>
      </w:tr>
      <w:tr w:rsidR="00AF09CA" w14:paraId="4334C237" w14:textId="77777777" w:rsidTr="0017001D">
        <w:trPr>
          <w:cnfStyle w:val="000000100000" w:firstRow="0" w:lastRow="0" w:firstColumn="0" w:lastColumn="0" w:oddVBand="0" w:evenVBand="0" w:oddHBand="1" w:evenHBand="0" w:firstRowFirstColumn="0" w:firstRowLastColumn="0" w:lastRowFirstColumn="0" w:lastRowLastColumn="0"/>
          <w:trHeight w:val="1628"/>
        </w:trPr>
        <w:tc>
          <w:tcPr>
            <w:cnfStyle w:val="001000000000" w:firstRow="0" w:lastRow="0" w:firstColumn="1" w:lastColumn="0" w:oddVBand="0" w:evenVBand="0" w:oddHBand="0" w:evenHBand="0" w:firstRowFirstColumn="0" w:firstRowLastColumn="0" w:lastRowFirstColumn="0" w:lastRowLastColumn="0"/>
            <w:tcW w:w="2038" w:type="dxa"/>
          </w:tcPr>
          <w:p w14:paraId="7656B69A" w14:textId="7013BCB9" w:rsidR="00B74CA6" w:rsidRDefault="00B74CA6" w:rsidP="00EB6993">
            <w:pPr>
              <w:rPr>
                <w:sz w:val="20"/>
              </w:rPr>
            </w:pPr>
            <w:r>
              <w:rPr>
                <w:sz w:val="20"/>
              </w:rPr>
              <w:t>Independent Data and Safety Monitoring Board (DSMB)/Data Monitoring Committee (DMC)</w:t>
            </w:r>
          </w:p>
        </w:tc>
        <w:tc>
          <w:tcPr>
            <w:tcW w:w="3425" w:type="dxa"/>
          </w:tcPr>
          <w:p w14:paraId="77A83A03" w14:textId="26140EB0" w:rsidR="00B74CA6" w:rsidRPr="00542A9F" w:rsidRDefault="00B74CA6" w:rsidP="00EB6993">
            <w:pPr>
              <w:cnfStyle w:val="000000100000" w:firstRow="0" w:lastRow="0" w:firstColumn="0" w:lastColumn="0" w:oddVBand="0" w:evenVBand="0" w:oddHBand="1" w:evenHBand="0" w:firstRowFirstColumn="0" w:firstRowLastColumn="0" w:lastRowFirstColumn="0" w:lastRowLastColumn="0"/>
              <w:rPr>
                <w:sz w:val="20"/>
              </w:rPr>
            </w:pPr>
            <w:r w:rsidRPr="00542A9F">
              <w:rPr>
                <w:sz w:val="20"/>
              </w:rPr>
              <w:t>Committee or Board comprised of experts in the research field</w:t>
            </w:r>
            <w:r>
              <w:rPr>
                <w:sz w:val="20"/>
              </w:rPr>
              <w:t xml:space="preserve"> under study</w:t>
            </w:r>
            <w:r w:rsidRPr="00542A9F">
              <w:rPr>
                <w:sz w:val="20"/>
              </w:rPr>
              <w:t xml:space="preserve">, </w:t>
            </w:r>
            <w:r>
              <w:rPr>
                <w:sz w:val="20"/>
              </w:rPr>
              <w:t xml:space="preserve">in the </w:t>
            </w:r>
            <w:r w:rsidRPr="00542A9F">
              <w:rPr>
                <w:sz w:val="20"/>
              </w:rPr>
              <w:t xml:space="preserve">conduct </w:t>
            </w:r>
            <w:r>
              <w:rPr>
                <w:sz w:val="20"/>
              </w:rPr>
              <w:t xml:space="preserve">and ethics </w:t>
            </w:r>
            <w:r w:rsidRPr="00542A9F">
              <w:rPr>
                <w:sz w:val="20"/>
              </w:rPr>
              <w:t xml:space="preserve">of clinical trials, </w:t>
            </w:r>
            <w:r>
              <w:rPr>
                <w:sz w:val="20"/>
              </w:rPr>
              <w:t>as well as in the study design and analysis methods. Members may not be involved in the design and conduct of the research.</w:t>
            </w:r>
          </w:p>
        </w:tc>
        <w:tc>
          <w:tcPr>
            <w:tcW w:w="2272" w:type="dxa"/>
          </w:tcPr>
          <w:p w14:paraId="29810AAB" w14:textId="3F3597E2" w:rsidR="00B74CA6"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More frequent than annually (e.g. every 3 months)</w:t>
            </w:r>
          </w:p>
          <w:p w14:paraId="42119C92" w14:textId="37A16A04" w:rsidR="00B74CA6"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After X number of subjects enrolled</w:t>
            </w:r>
          </w:p>
        </w:tc>
        <w:tc>
          <w:tcPr>
            <w:tcW w:w="3456" w:type="dxa"/>
          </w:tcPr>
          <w:p w14:paraId="29C6BC45" w14:textId="7D47AF00" w:rsidR="00B74CA6"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Multi-site</w:t>
            </w:r>
          </w:p>
          <w:p w14:paraId="2B3ABBD9" w14:textId="77777777" w:rsidR="00B74CA6"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Large number of participants</w:t>
            </w:r>
          </w:p>
          <w:p w14:paraId="0B010784" w14:textId="0A13105D" w:rsidR="00B74CA6"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 xml:space="preserve">Higher risk interventions or vulnerable populations  </w:t>
            </w:r>
          </w:p>
          <w:p w14:paraId="60B53F00" w14:textId="3EC3B7A8" w:rsidR="00B74CA6" w:rsidRPr="00925785"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Randomized study design</w:t>
            </w:r>
          </w:p>
          <w:p w14:paraId="7286D07B" w14:textId="7D4B8CB7" w:rsidR="00B74CA6"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Double-blind study groups</w:t>
            </w:r>
          </w:p>
          <w:p w14:paraId="0BC67FE7" w14:textId="6BF8FB7F" w:rsidR="00B74CA6" w:rsidRPr="00925785" w:rsidRDefault="00B74CA6" w:rsidP="00AB78B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rPr>
            </w:pPr>
            <w:r>
              <w:rPr>
                <w:sz w:val="18"/>
              </w:rPr>
              <w:t>Phase II, Phase III, or implementation trials (group randomized or stepped wedge)</w:t>
            </w:r>
          </w:p>
        </w:tc>
      </w:tr>
    </w:tbl>
    <w:bookmarkEnd w:id="0"/>
    <w:p w14:paraId="3A5FCC78" w14:textId="77777777" w:rsidR="00385E2D" w:rsidRDefault="005006F9" w:rsidP="005C6B84">
      <w:pPr>
        <w:spacing w:before="360"/>
        <w:rPr>
          <w:rFonts w:cs="Arial"/>
          <w:sz w:val="20"/>
          <w:szCs w:val="20"/>
        </w:rPr>
      </w:pPr>
      <w:r w:rsidRPr="00170A61">
        <w:rPr>
          <w:rFonts w:cs="Arial"/>
          <w:sz w:val="20"/>
          <w:szCs w:val="20"/>
        </w:rPr>
        <w:t xml:space="preserve">Regardless of the monitoring entity, the Principal Investigator is ultimately responsible for protecting the rights, safety, and welfare of subjects under </w:t>
      </w:r>
      <w:r w:rsidR="00A17BD5">
        <w:rPr>
          <w:rFonts w:cs="Arial"/>
          <w:sz w:val="20"/>
          <w:szCs w:val="20"/>
        </w:rPr>
        <w:t>their</w:t>
      </w:r>
      <w:r w:rsidRPr="00170A61">
        <w:rPr>
          <w:rFonts w:cs="Arial"/>
          <w:sz w:val="20"/>
          <w:szCs w:val="20"/>
        </w:rPr>
        <w:t xml:space="preserve"> care and for ensuring that the study is conducted at </w:t>
      </w:r>
      <w:r w:rsidR="00A17BD5">
        <w:rPr>
          <w:rFonts w:cs="Arial"/>
          <w:sz w:val="20"/>
          <w:szCs w:val="20"/>
        </w:rPr>
        <w:t>their</w:t>
      </w:r>
      <w:r w:rsidRPr="00170A61">
        <w:rPr>
          <w:rFonts w:cs="Arial"/>
          <w:sz w:val="20"/>
          <w:szCs w:val="20"/>
        </w:rPr>
        <w:t xml:space="preserve"> investigative site in accordance with the IRB-approved protocol, and applicable regulations and requirements of the IRB.</w:t>
      </w:r>
    </w:p>
    <w:p w14:paraId="63FAA0D2" w14:textId="7E4F1183" w:rsidR="00E65777" w:rsidRPr="00365433" w:rsidRDefault="00B74CA6" w:rsidP="00385E2D">
      <w:pPr>
        <w:pStyle w:val="Heading2"/>
        <w:rPr>
          <w:sz w:val="36"/>
        </w:rPr>
      </w:pPr>
      <w:r w:rsidRPr="00365433">
        <w:t>Reporting to the IRB</w:t>
      </w:r>
    </w:p>
    <w:p w14:paraId="14A6045D" w14:textId="4E80CB69" w:rsidR="00EF2359" w:rsidRPr="00EF2359" w:rsidRDefault="00E65777" w:rsidP="005C6B84">
      <w:pPr>
        <w:rPr>
          <w:rFonts w:cs="Arial"/>
          <w:sz w:val="20"/>
          <w:szCs w:val="20"/>
        </w:rPr>
      </w:pPr>
      <w:r w:rsidRPr="005130E5">
        <w:rPr>
          <w:rFonts w:cs="Arial"/>
          <w:sz w:val="20"/>
          <w:szCs w:val="20"/>
          <w:shd w:val="clear" w:color="auto" w:fill="FFFFFF"/>
        </w:rPr>
        <w:t xml:space="preserve">Whichever monitoring entity is </w:t>
      </w:r>
      <w:r w:rsidR="005130E5" w:rsidRPr="005130E5">
        <w:rPr>
          <w:rFonts w:cs="Arial"/>
          <w:sz w:val="20"/>
          <w:szCs w:val="20"/>
          <w:shd w:val="clear" w:color="auto" w:fill="FFFFFF"/>
        </w:rPr>
        <w:t>right</w:t>
      </w:r>
      <w:r w:rsidRPr="005130E5">
        <w:rPr>
          <w:rFonts w:cs="Arial"/>
          <w:sz w:val="20"/>
          <w:szCs w:val="20"/>
          <w:shd w:val="clear" w:color="auto" w:fill="FFFFFF"/>
        </w:rPr>
        <w:t xml:space="preserve"> for your study, th</w:t>
      </w:r>
      <w:r w:rsidR="005130E5">
        <w:rPr>
          <w:rFonts w:cs="Arial"/>
          <w:sz w:val="20"/>
          <w:szCs w:val="20"/>
          <w:shd w:val="clear" w:color="auto" w:fill="FFFFFF"/>
        </w:rPr>
        <w:t>e</w:t>
      </w:r>
      <w:r w:rsidRPr="005130E5">
        <w:rPr>
          <w:rFonts w:cs="Arial"/>
          <w:sz w:val="20"/>
          <w:szCs w:val="20"/>
          <w:shd w:val="clear" w:color="auto" w:fill="FFFFFF"/>
        </w:rPr>
        <w:t xml:space="preserve"> IRB will require </w:t>
      </w:r>
      <w:r w:rsidR="005130E5">
        <w:rPr>
          <w:rFonts w:cs="Arial"/>
          <w:sz w:val="20"/>
          <w:szCs w:val="20"/>
          <w:shd w:val="clear" w:color="auto" w:fill="FFFFFF"/>
        </w:rPr>
        <w:t xml:space="preserve">defined </w:t>
      </w:r>
      <w:r w:rsidR="005130E5" w:rsidRPr="005130E5">
        <w:rPr>
          <w:rFonts w:cs="Arial"/>
          <w:sz w:val="20"/>
          <w:szCs w:val="20"/>
          <w:shd w:val="clear" w:color="auto" w:fill="FFFFFF"/>
        </w:rPr>
        <w:t xml:space="preserve">reporting schedule </w:t>
      </w:r>
      <w:r w:rsidR="005130E5">
        <w:rPr>
          <w:rFonts w:cs="Arial"/>
          <w:sz w:val="20"/>
          <w:szCs w:val="20"/>
          <w:shd w:val="clear" w:color="auto" w:fill="FFFFFF"/>
        </w:rPr>
        <w:t>at</w:t>
      </w:r>
      <w:r w:rsidR="005130E5" w:rsidRPr="005130E5">
        <w:rPr>
          <w:rFonts w:cs="Arial"/>
          <w:sz w:val="20"/>
          <w:szCs w:val="20"/>
          <w:shd w:val="clear" w:color="auto" w:fill="FFFFFF"/>
        </w:rPr>
        <w:t xml:space="preserve"> </w:t>
      </w:r>
      <w:r w:rsidRPr="00E65777">
        <w:rPr>
          <w:rFonts w:cs="Arial"/>
          <w:sz w:val="20"/>
          <w:szCs w:val="20"/>
          <w:shd w:val="clear" w:color="auto" w:fill="FFFFFF"/>
        </w:rPr>
        <w:t xml:space="preserve">regular intervals to the IRB. After each meeting of the </w:t>
      </w:r>
      <w:r w:rsidR="005130E5">
        <w:rPr>
          <w:rFonts w:cs="Arial"/>
          <w:sz w:val="20"/>
          <w:szCs w:val="20"/>
          <w:shd w:val="clear" w:color="auto" w:fill="FFFFFF"/>
        </w:rPr>
        <w:t>monitoring entity</w:t>
      </w:r>
      <w:r w:rsidRPr="00E65777">
        <w:rPr>
          <w:rFonts w:cs="Arial"/>
          <w:sz w:val="20"/>
          <w:szCs w:val="20"/>
          <w:shd w:val="clear" w:color="auto" w:fill="FFFFFF"/>
        </w:rPr>
        <w:t xml:space="preserve">, the </w:t>
      </w:r>
      <w:r w:rsidR="005130E5">
        <w:rPr>
          <w:rFonts w:cs="Arial"/>
          <w:sz w:val="20"/>
          <w:szCs w:val="20"/>
          <w:shd w:val="clear" w:color="auto" w:fill="FFFFFF"/>
        </w:rPr>
        <w:t xml:space="preserve">lead or </w:t>
      </w:r>
      <w:r w:rsidRPr="00E65777">
        <w:rPr>
          <w:rFonts w:cs="Arial"/>
          <w:sz w:val="20"/>
          <w:szCs w:val="20"/>
          <w:shd w:val="clear" w:color="auto" w:fill="FFFFFF"/>
        </w:rPr>
        <w:t xml:space="preserve">Chair should send a brief summary report to each investigator. The report should document that a review of data and outcomes across all centers took place on a given date. It should summarize the review of the cumulative toxicities reported from all participating sites without specific disclosure by treatment arm. It should also inform study investigators of the </w:t>
      </w:r>
      <w:r w:rsidR="00944909">
        <w:rPr>
          <w:rFonts w:cs="Arial"/>
          <w:sz w:val="20"/>
          <w:szCs w:val="20"/>
          <w:shd w:val="clear" w:color="auto" w:fill="FFFFFF"/>
        </w:rPr>
        <w:t>monitoring entities</w:t>
      </w:r>
      <w:r w:rsidR="00932EBD">
        <w:rPr>
          <w:rFonts w:cs="Arial"/>
          <w:sz w:val="20"/>
          <w:szCs w:val="20"/>
          <w:shd w:val="clear" w:color="auto" w:fill="FFFFFF"/>
        </w:rPr>
        <w:t>’</w:t>
      </w:r>
      <w:r w:rsidRPr="00E65777">
        <w:rPr>
          <w:rFonts w:cs="Arial"/>
          <w:sz w:val="20"/>
          <w:szCs w:val="20"/>
          <w:shd w:val="clear" w:color="auto" w:fill="FFFFFF"/>
        </w:rPr>
        <w:t xml:space="preserve"> conclusions with respect to progress or need for </w:t>
      </w:r>
      <w:r w:rsidR="00944909">
        <w:rPr>
          <w:rFonts w:cs="Arial"/>
          <w:sz w:val="20"/>
          <w:szCs w:val="20"/>
          <w:shd w:val="clear" w:color="auto" w:fill="FFFFFF"/>
        </w:rPr>
        <w:t xml:space="preserve">protocol </w:t>
      </w:r>
      <w:r w:rsidRPr="00E65777">
        <w:rPr>
          <w:rFonts w:cs="Arial"/>
          <w:sz w:val="20"/>
          <w:szCs w:val="20"/>
          <w:shd w:val="clear" w:color="auto" w:fill="FFFFFF"/>
        </w:rPr>
        <w:t>modification</w:t>
      </w:r>
      <w:r w:rsidR="00944909">
        <w:rPr>
          <w:rFonts w:cs="Arial"/>
          <w:sz w:val="20"/>
          <w:szCs w:val="20"/>
          <w:shd w:val="clear" w:color="auto" w:fill="FFFFFF"/>
        </w:rPr>
        <w:t>s</w:t>
      </w:r>
      <w:r w:rsidRPr="00E65777">
        <w:rPr>
          <w:rFonts w:cs="Arial"/>
          <w:sz w:val="20"/>
          <w:szCs w:val="20"/>
          <w:shd w:val="clear" w:color="auto" w:fill="FFFFFF"/>
        </w:rPr>
        <w:t xml:space="preserve">. The investigator is required to transmit the report to </w:t>
      </w:r>
      <w:r w:rsidR="00A17BD5">
        <w:rPr>
          <w:rFonts w:cs="Arial"/>
          <w:sz w:val="20"/>
          <w:szCs w:val="20"/>
          <w:shd w:val="clear" w:color="auto" w:fill="FFFFFF"/>
        </w:rPr>
        <w:t>their</w:t>
      </w:r>
      <w:r w:rsidRPr="00E65777">
        <w:rPr>
          <w:rFonts w:cs="Arial"/>
          <w:sz w:val="20"/>
          <w:szCs w:val="20"/>
          <w:shd w:val="clear" w:color="auto" w:fill="FFFFFF"/>
        </w:rPr>
        <w:t xml:space="preserve"> local IRB.</w:t>
      </w:r>
    </w:p>
    <w:sectPr w:rsidR="00EF2359" w:rsidRPr="00EF2359" w:rsidSect="00F41319">
      <w:type w:val="continuous"/>
      <w:pgSz w:w="12240" w:h="15840" w:code="1"/>
      <w:pgMar w:top="720" w:right="720" w:bottom="720" w:left="720" w:header="450" w:footer="4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5A6A" w14:textId="77777777" w:rsidR="00C842B4" w:rsidRDefault="00C842B4">
      <w:r>
        <w:separator/>
      </w:r>
    </w:p>
  </w:endnote>
  <w:endnote w:type="continuationSeparator" w:id="0">
    <w:p w14:paraId="4B9854D6" w14:textId="77777777" w:rsidR="00C842B4" w:rsidRDefault="00C8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0C1E" w14:textId="77777777" w:rsidR="00126ED3" w:rsidRDefault="00126ED3">
    <w:pPr>
      <w:pStyle w:val="Footer"/>
    </w:pPr>
  </w:p>
  <w:p w14:paraId="5E89B69C" w14:textId="77777777" w:rsidR="00126ED3" w:rsidRDefault="00126E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558A" w14:textId="5503CFE0" w:rsidR="00126ED3" w:rsidRPr="00B5629F" w:rsidRDefault="00B5629F" w:rsidP="00B5629F">
    <w:pPr>
      <w:pStyle w:val="Footer"/>
      <w:rPr>
        <w:color w:val="580F8B"/>
      </w:rPr>
    </w:pPr>
    <w:r w:rsidRPr="00593085">
      <w:rPr>
        <w:color w:val="580F8B"/>
      </w:rPr>
      <w:t>212</w:t>
    </w:r>
    <w:r>
      <w:rPr>
        <w:color w:val="580F8B"/>
      </w:rPr>
      <w:t>-</w:t>
    </w:r>
    <w:r w:rsidRPr="00593085">
      <w:rPr>
        <w:color w:val="580F8B"/>
      </w:rPr>
      <w:t>263-4110 |</w:t>
    </w:r>
    <w:r>
      <w:rPr>
        <w:color w:val="580F8B"/>
      </w:rPr>
      <w:t xml:space="preserve"> </w:t>
    </w:r>
    <w:hyperlink r:id="rId1" w:history="1">
      <w:r w:rsidRPr="00CB4D6A">
        <w:rPr>
          <w:rStyle w:val="Hyperlink"/>
        </w:rPr>
        <w:t>irb-info@nyulangone.org</w:t>
      </w:r>
    </w:hyperlink>
    <w:r>
      <w:rPr>
        <w:color w:val="580F8B"/>
      </w:rPr>
      <w:t xml:space="preserve"> </w:t>
    </w:r>
    <w:r w:rsidRPr="00593085">
      <w:rPr>
        <w:color w:val="580F8B"/>
      </w:rPr>
      <w:t xml:space="preserve">| 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sidR="00DA35AF">
      <w:rPr>
        <w:rStyle w:val="PageNumber"/>
        <w:noProof/>
        <w:color w:val="580F8B"/>
      </w:rPr>
      <w:t>2</w:t>
    </w:r>
    <w:r w:rsidRPr="00593085">
      <w:rPr>
        <w:rStyle w:val="PageNumber"/>
        <w:color w:val="580F8B"/>
      </w:rPr>
      <w:fldChar w:fldCharType="end"/>
    </w:r>
    <w:r w:rsidRPr="00593085">
      <w:rPr>
        <w:rStyle w:val="PageNumber"/>
        <w:color w:val="580F8B"/>
      </w:rPr>
      <w:t xml:space="preserve"> of </w:t>
    </w:r>
    <w:r w:rsidR="003C1B15">
      <w:rPr>
        <w:rStyle w:val="PageNumber"/>
        <w:color w:val="580F8B"/>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0A66" w14:textId="20CD0743" w:rsidR="00126ED3" w:rsidRPr="008A1008" w:rsidRDefault="008A1008" w:rsidP="001920C8">
    <w:pPr>
      <w:pStyle w:val="Footer"/>
      <w:tabs>
        <w:tab w:val="center" w:pos="5400"/>
        <w:tab w:val="left" w:pos="7866"/>
      </w:tabs>
      <w:spacing w:before="0"/>
      <w:jc w:val="left"/>
      <w:rPr>
        <w:color w:val="580F8B"/>
        <w:lang w:val="en-US"/>
      </w:rPr>
    </w:pPr>
    <w:r>
      <w:rPr>
        <w:color w:val="580F8B"/>
      </w:rPr>
      <w:tab/>
    </w:r>
    <w:r w:rsidR="00126ED3" w:rsidRPr="00593085">
      <w:rPr>
        <w:color w:val="580F8B"/>
      </w:rPr>
      <w:t xml:space="preserve"> 212</w:t>
    </w:r>
    <w:r w:rsidR="00126ED3">
      <w:rPr>
        <w:color w:val="580F8B"/>
      </w:rPr>
      <w:t>-</w:t>
    </w:r>
    <w:r w:rsidR="00126ED3" w:rsidRPr="00593085">
      <w:rPr>
        <w:color w:val="580F8B"/>
      </w:rPr>
      <w:t>263-4110 |</w:t>
    </w:r>
    <w:r w:rsidR="00126ED3">
      <w:rPr>
        <w:color w:val="580F8B"/>
      </w:rPr>
      <w:t xml:space="preserve"> </w:t>
    </w:r>
    <w:hyperlink r:id="rId1" w:history="1">
      <w:r w:rsidR="00F41319" w:rsidRPr="00CB4D6A">
        <w:rPr>
          <w:rStyle w:val="Hyperlink"/>
        </w:rPr>
        <w:t>irb-info@nyulangone.org</w:t>
      </w:r>
    </w:hyperlink>
    <w:r w:rsidR="00F41319">
      <w:rPr>
        <w:color w:val="580F8B"/>
      </w:rPr>
      <w:t xml:space="preserve"> </w:t>
    </w:r>
    <w:r w:rsidR="00126ED3" w:rsidRPr="00593085">
      <w:rPr>
        <w:color w:val="580F8B"/>
      </w:rPr>
      <w:t xml:space="preserve">|  page </w:t>
    </w:r>
    <w:r w:rsidR="00126ED3" w:rsidRPr="00593085">
      <w:rPr>
        <w:rStyle w:val="PageNumber"/>
        <w:color w:val="580F8B"/>
      </w:rPr>
      <w:fldChar w:fldCharType="begin"/>
    </w:r>
    <w:r w:rsidR="00126ED3" w:rsidRPr="00593085">
      <w:rPr>
        <w:rStyle w:val="PageNumber"/>
        <w:color w:val="580F8B"/>
      </w:rPr>
      <w:instrText xml:space="preserve"> PAGE </w:instrText>
    </w:r>
    <w:r w:rsidR="00126ED3" w:rsidRPr="00593085">
      <w:rPr>
        <w:rStyle w:val="PageNumber"/>
        <w:color w:val="580F8B"/>
      </w:rPr>
      <w:fldChar w:fldCharType="separate"/>
    </w:r>
    <w:r w:rsidR="00DA35AF">
      <w:rPr>
        <w:rStyle w:val="PageNumber"/>
        <w:noProof/>
        <w:color w:val="580F8B"/>
      </w:rPr>
      <w:t>1</w:t>
    </w:r>
    <w:r w:rsidR="00126ED3" w:rsidRPr="00593085">
      <w:rPr>
        <w:rStyle w:val="PageNumber"/>
        <w:color w:val="580F8B"/>
      </w:rPr>
      <w:fldChar w:fldCharType="end"/>
    </w:r>
    <w:r w:rsidR="00126ED3" w:rsidRPr="00593085">
      <w:rPr>
        <w:rStyle w:val="PageNumber"/>
        <w:color w:val="580F8B"/>
      </w:rPr>
      <w:t xml:space="preserve"> of </w:t>
    </w:r>
    <w:r w:rsidR="00EA64CE">
      <w:rPr>
        <w:rStyle w:val="PageNumber"/>
        <w:color w:val="580F8B"/>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154F" w14:textId="77777777" w:rsidR="00C842B4" w:rsidRDefault="00C842B4">
      <w:r>
        <w:separator/>
      </w:r>
    </w:p>
  </w:footnote>
  <w:footnote w:type="continuationSeparator" w:id="0">
    <w:p w14:paraId="5D009E0F" w14:textId="77777777" w:rsidR="00C842B4" w:rsidRDefault="00C84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C371" w14:textId="77777777" w:rsidR="00126ED3" w:rsidRPr="0061672A" w:rsidRDefault="00126ED3" w:rsidP="00490CF1">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11D2"/>
    <w:multiLevelType w:val="hybridMultilevel"/>
    <w:tmpl w:val="DE760EE8"/>
    <w:lvl w:ilvl="0" w:tplc="535EA304">
      <w:start w:val="1"/>
      <w:numFmt w:val="decimal"/>
      <w:pStyle w:val="normal-number1"/>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DA7292A"/>
    <w:multiLevelType w:val="hybridMultilevel"/>
    <w:tmpl w:val="ECE0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001B3"/>
    <w:multiLevelType w:val="hybridMultilevel"/>
    <w:tmpl w:val="D06A1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1975CB"/>
    <w:multiLevelType w:val="hybridMultilevel"/>
    <w:tmpl w:val="B176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D7FCD"/>
    <w:multiLevelType w:val="hybridMultilevel"/>
    <w:tmpl w:val="860CE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055FAE"/>
    <w:multiLevelType w:val="hybridMultilevel"/>
    <w:tmpl w:val="A3441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0498380">
    <w:abstractNumId w:val="2"/>
  </w:num>
  <w:num w:numId="2" w16cid:durableId="943922776">
    <w:abstractNumId w:val="0"/>
  </w:num>
  <w:num w:numId="3" w16cid:durableId="996806510">
    <w:abstractNumId w:val="3"/>
  </w:num>
  <w:num w:numId="4" w16cid:durableId="331224005">
    <w:abstractNumId w:val="6"/>
  </w:num>
  <w:num w:numId="5" w16cid:durableId="1581480724">
    <w:abstractNumId w:val="5"/>
  </w:num>
  <w:num w:numId="6" w16cid:durableId="785735707">
    <w:abstractNumId w:val="1"/>
  </w:num>
  <w:num w:numId="7" w16cid:durableId="99360839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86"/>
    <w:rsid w:val="000014AF"/>
    <w:rsid w:val="00002AB4"/>
    <w:rsid w:val="00004C23"/>
    <w:rsid w:val="00006746"/>
    <w:rsid w:val="00011205"/>
    <w:rsid w:val="0001348C"/>
    <w:rsid w:val="000157EC"/>
    <w:rsid w:val="00015CD3"/>
    <w:rsid w:val="0001643A"/>
    <w:rsid w:val="0002183B"/>
    <w:rsid w:val="00027614"/>
    <w:rsid w:val="00036B48"/>
    <w:rsid w:val="00037B86"/>
    <w:rsid w:val="00037FEA"/>
    <w:rsid w:val="00041502"/>
    <w:rsid w:val="00041AA0"/>
    <w:rsid w:val="00046444"/>
    <w:rsid w:val="00047C20"/>
    <w:rsid w:val="00051DAB"/>
    <w:rsid w:val="00052A4A"/>
    <w:rsid w:val="000670EA"/>
    <w:rsid w:val="000733B6"/>
    <w:rsid w:val="000735B7"/>
    <w:rsid w:val="00082B26"/>
    <w:rsid w:val="0008311A"/>
    <w:rsid w:val="00085001"/>
    <w:rsid w:val="000920AE"/>
    <w:rsid w:val="00095507"/>
    <w:rsid w:val="00097698"/>
    <w:rsid w:val="000A7017"/>
    <w:rsid w:val="000A7954"/>
    <w:rsid w:val="000A7BAD"/>
    <w:rsid w:val="000B06D7"/>
    <w:rsid w:val="000B07E5"/>
    <w:rsid w:val="000B3640"/>
    <w:rsid w:val="000B597E"/>
    <w:rsid w:val="000B624E"/>
    <w:rsid w:val="000C07EA"/>
    <w:rsid w:val="000C3E14"/>
    <w:rsid w:val="000C6C6B"/>
    <w:rsid w:val="000C776A"/>
    <w:rsid w:val="000D47F7"/>
    <w:rsid w:val="000E2FA9"/>
    <w:rsid w:val="000F2BEF"/>
    <w:rsid w:val="000F6803"/>
    <w:rsid w:val="00103FB6"/>
    <w:rsid w:val="00105BD0"/>
    <w:rsid w:val="00106C5F"/>
    <w:rsid w:val="00111F03"/>
    <w:rsid w:val="0011427B"/>
    <w:rsid w:val="00114DAA"/>
    <w:rsid w:val="001158E4"/>
    <w:rsid w:val="00115D0A"/>
    <w:rsid w:val="0012138C"/>
    <w:rsid w:val="00123293"/>
    <w:rsid w:val="00126ED3"/>
    <w:rsid w:val="00130925"/>
    <w:rsid w:val="00130936"/>
    <w:rsid w:val="00131F9B"/>
    <w:rsid w:val="001348B7"/>
    <w:rsid w:val="00135E2D"/>
    <w:rsid w:val="0013610F"/>
    <w:rsid w:val="00141354"/>
    <w:rsid w:val="00141760"/>
    <w:rsid w:val="00144710"/>
    <w:rsid w:val="00151913"/>
    <w:rsid w:val="001531FA"/>
    <w:rsid w:val="00162B15"/>
    <w:rsid w:val="001635B5"/>
    <w:rsid w:val="00164001"/>
    <w:rsid w:val="0016440C"/>
    <w:rsid w:val="0017001D"/>
    <w:rsid w:val="00170A61"/>
    <w:rsid w:val="00173418"/>
    <w:rsid w:val="00174964"/>
    <w:rsid w:val="00184317"/>
    <w:rsid w:val="001920C8"/>
    <w:rsid w:val="00195B73"/>
    <w:rsid w:val="001A68F2"/>
    <w:rsid w:val="001C3209"/>
    <w:rsid w:val="001C3468"/>
    <w:rsid w:val="001C6ACA"/>
    <w:rsid w:val="001D006F"/>
    <w:rsid w:val="001D0F73"/>
    <w:rsid w:val="001D192B"/>
    <w:rsid w:val="001D427F"/>
    <w:rsid w:val="001E0DDD"/>
    <w:rsid w:val="001F2458"/>
    <w:rsid w:val="001F4F48"/>
    <w:rsid w:val="00203516"/>
    <w:rsid w:val="00206022"/>
    <w:rsid w:val="00215050"/>
    <w:rsid w:val="002159E5"/>
    <w:rsid w:val="00216297"/>
    <w:rsid w:val="00222B87"/>
    <w:rsid w:val="00227E83"/>
    <w:rsid w:val="00233A9D"/>
    <w:rsid w:val="0023754F"/>
    <w:rsid w:val="00237867"/>
    <w:rsid w:val="00250961"/>
    <w:rsid w:val="00254F6A"/>
    <w:rsid w:val="00256B25"/>
    <w:rsid w:val="00260B9C"/>
    <w:rsid w:val="00262CBE"/>
    <w:rsid w:val="00266620"/>
    <w:rsid w:val="00266BE5"/>
    <w:rsid w:val="00273E27"/>
    <w:rsid w:val="00276568"/>
    <w:rsid w:val="002823B7"/>
    <w:rsid w:val="0028509A"/>
    <w:rsid w:val="002857ED"/>
    <w:rsid w:val="002954D2"/>
    <w:rsid w:val="00296759"/>
    <w:rsid w:val="00297A8B"/>
    <w:rsid w:val="002B4673"/>
    <w:rsid w:val="002C2AD6"/>
    <w:rsid w:val="002C64B6"/>
    <w:rsid w:val="002C67A9"/>
    <w:rsid w:val="002C7317"/>
    <w:rsid w:val="002C79DC"/>
    <w:rsid w:val="002C7F48"/>
    <w:rsid w:val="002D3C9E"/>
    <w:rsid w:val="002D6FF7"/>
    <w:rsid w:val="002E4B71"/>
    <w:rsid w:val="002F3F69"/>
    <w:rsid w:val="002F7D73"/>
    <w:rsid w:val="00304439"/>
    <w:rsid w:val="00304AFE"/>
    <w:rsid w:val="00304B45"/>
    <w:rsid w:val="00304CE4"/>
    <w:rsid w:val="00304FE3"/>
    <w:rsid w:val="00311A0C"/>
    <w:rsid w:val="003142D0"/>
    <w:rsid w:val="00320B28"/>
    <w:rsid w:val="00322BE9"/>
    <w:rsid w:val="00324978"/>
    <w:rsid w:val="0033044E"/>
    <w:rsid w:val="003332D0"/>
    <w:rsid w:val="003344DA"/>
    <w:rsid w:val="00340CAB"/>
    <w:rsid w:val="00340DD9"/>
    <w:rsid w:val="0034588A"/>
    <w:rsid w:val="00354314"/>
    <w:rsid w:val="003552C8"/>
    <w:rsid w:val="003561CE"/>
    <w:rsid w:val="0035684F"/>
    <w:rsid w:val="00356BF5"/>
    <w:rsid w:val="00364ADC"/>
    <w:rsid w:val="00365433"/>
    <w:rsid w:val="00367CF8"/>
    <w:rsid w:val="00374333"/>
    <w:rsid w:val="003743FA"/>
    <w:rsid w:val="00374DEF"/>
    <w:rsid w:val="00381F00"/>
    <w:rsid w:val="00385E2D"/>
    <w:rsid w:val="003919CE"/>
    <w:rsid w:val="003923B3"/>
    <w:rsid w:val="00395B95"/>
    <w:rsid w:val="003B0133"/>
    <w:rsid w:val="003B2149"/>
    <w:rsid w:val="003B2AE2"/>
    <w:rsid w:val="003B2C05"/>
    <w:rsid w:val="003B7189"/>
    <w:rsid w:val="003B71ED"/>
    <w:rsid w:val="003B7F8A"/>
    <w:rsid w:val="003C0D01"/>
    <w:rsid w:val="003C1958"/>
    <w:rsid w:val="003C1B15"/>
    <w:rsid w:val="003C6E07"/>
    <w:rsid w:val="003D09AC"/>
    <w:rsid w:val="003D6BBA"/>
    <w:rsid w:val="003E1E24"/>
    <w:rsid w:val="003E2CB6"/>
    <w:rsid w:val="003E374C"/>
    <w:rsid w:val="003E611B"/>
    <w:rsid w:val="003E7707"/>
    <w:rsid w:val="003F2637"/>
    <w:rsid w:val="003F3D24"/>
    <w:rsid w:val="003F6714"/>
    <w:rsid w:val="004034B1"/>
    <w:rsid w:val="00406110"/>
    <w:rsid w:val="00410387"/>
    <w:rsid w:val="0041439B"/>
    <w:rsid w:val="0041598A"/>
    <w:rsid w:val="00415B29"/>
    <w:rsid w:val="00415D65"/>
    <w:rsid w:val="0042307E"/>
    <w:rsid w:val="00425FD0"/>
    <w:rsid w:val="00426928"/>
    <w:rsid w:val="00431059"/>
    <w:rsid w:val="00446EAA"/>
    <w:rsid w:val="00450E6E"/>
    <w:rsid w:val="0045225C"/>
    <w:rsid w:val="00453423"/>
    <w:rsid w:val="00453A32"/>
    <w:rsid w:val="004578FF"/>
    <w:rsid w:val="00460886"/>
    <w:rsid w:val="0047080D"/>
    <w:rsid w:val="00470C5E"/>
    <w:rsid w:val="00480057"/>
    <w:rsid w:val="004806D4"/>
    <w:rsid w:val="00484ED2"/>
    <w:rsid w:val="00490CF1"/>
    <w:rsid w:val="00490F49"/>
    <w:rsid w:val="004912EE"/>
    <w:rsid w:val="00491D03"/>
    <w:rsid w:val="00492245"/>
    <w:rsid w:val="0049253A"/>
    <w:rsid w:val="004A1C4D"/>
    <w:rsid w:val="004A562C"/>
    <w:rsid w:val="004A618A"/>
    <w:rsid w:val="004B1DC7"/>
    <w:rsid w:val="004B52A1"/>
    <w:rsid w:val="004B70B8"/>
    <w:rsid w:val="004C598A"/>
    <w:rsid w:val="004D67E7"/>
    <w:rsid w:val="004E3B27"/>
    <w:rsid w:val="004E70A3"/>
    <w:rsid w:val="004E78E8"/>
    <w:rsid w:val="004F0D15"/>
    <w:rsid w:val="004F3608"/>
    <w:rsid w:val="004F7249"/>
    <w:rsid w:val="004F73D7"/>
    <w:rsid w:val="005006F9"/>
    <w:rsid w:val="00501642"/>
    <w:rsid w:val="00503EC0"/>
    <w:rsid w:val="00506FFC"/>
    <w:rsid w:val="00510610"/>
    <w:rsid w:val="005130E5"/>
    <w:rsid w:val="00513A3E"/>
    <w:rsid w:val="00516C02"/>
    <w:rsid w:val="00520CAC"/>
    <w:rsid w:val="005230FC"/>
    <w:rsid w:val="00523C27"/>
    <w:rsid w:val="0052745B"/>
    <w:rsid w:val="00536406"/>
    <w:rsid w:val="00540242"/>
    <w:rsid w:val="0054067E"/>
    <w:rsid w:val="00540BEB"/>
    <w:rsid w:val="00542A9F"/>
    <w:rsid w:val="00545406"/>
    <w:rsid w:val="00545CD2"/>
    <w:rsid w:val="005472D3"/>
    <w:rsid w:val="005505FF"/>
    <w:rsid w:val="00550FE8"/>
    <w:rsid w:val="0055375E"/>
    <w:rsid w:val="00561896"/>
    <w:rsid w:val="005672E5"/>
    <w:rsid w:val="005722F8"/>
    <w:rsid w:val="00572C95"/>
    <w:rsid w:val="00575868"/>
    <w:rsid w:val="00575C2A"/>
    <w:rsid w:val="00580E29"/>
    <w:rsid w:val="005814E6"/>
    <w:rsid w:val="00581E3D"/>
    <w:rsid w:val="00586F7D"/>
    <w:rsid w:val="00593085"/>
    <w:rsid w:val="00593948"/>
    <w:rsid w:val="005A11DC"/>
    <w:rsid w:val="005B1A9A"/>
    <w:rsid w:val="005B1C9D"/>
    <w:rsid w:val="005B2E49"/>
    <w:rsid w:val="005B3BB0"/>
    <w:rsid w:val="005B7A63"/>
    <w:rsid w:val="005C166E"/>
    <w:rsid w:val="005C3261"/>
    <w:rsid w:val="005C6B84"/>
    <w:rsid w:val="005C7DE8"/>
    <w:rsid w:val="005C7DF5"/>
    <w:rsid w:val="005D0A5E"/>
    <w:rsid w:val="005D1EC9"/>
    <w:rsid w:val="005E1B86"/>
    <w:rsid w:val="005E2361"/>
    <w:rsid w:val="005E3BF0"/>
    <w:rsid w:val="005E4E2C"/>
    <w:rsid w:val="005E6190"/>
    <w:rsid w:val="005E746C"/>
    <w:rsid w:val="005F17FA"/>
    <w:rsid w:val="005F4277"/>
    <w:rsid w:val="0060314C"/>
    <w:rsid w:val="00604EC9"/>
    <w:rsid w:val="00605024"/>
    <w:rsid w:val="006110F0"/>
    <w:rsid w:val="0061464C"/>
    <w:rsid w:val="006232A6"/>
    <w:rsid w:val="00623679"/>
    <w:rsid w:val="006276C7"/>
    <w:rsid w:val="0063036A"/>
    <w:rsid w:val="006330E6"/>
    <w:rsid w:val="006336E0"/>
    <w:rsid w:val="00640111"/>
    <w:rsid w:val="006456B9"/>
    <w:rsid w:val="00651FC9"/>
    <w:rsid w:val="00652F49"/>
    <w:rsid w:val="00657E12"/>
    <w:rsid w:val="00660138"/>
    <w:rsid w:val="00662589"/>
    <w:rsid w:val="00662A87"/>
    <w:rsid w:val="006651D0"/>
    <w:rsid w:val="00666058"/>
    <w:rsid w:val="006727E3"/>
    <w:rsid w:val="00673658"/>
    <w:rsid w:val="00673793"/>
    <w:rsid w:val="006755AA"/>
    <w:rsid w:val="006761E5"/>
    <w:rsid w:val="00693DB3"/>
    <w:rsid w:val="00694FDE"/>
    <w:rsid w:val="006A3126"/>
    <w:rsid w:val="006A7A0A"/>
    <w:rsid w:val="006C73A5"/>
    <w:rsid w:val="006D1BAC"/>
    <w:rsid w:val="006D33CC"/>
    <w:rsid w:val="006E2502"/>
    <w:rsid w:val="006E7988"/>
    <w:rsid w:val="006F5FBB"/>
    <w:rsid w:val="006F6D64"/>
    <w:rsid w:val="00704D96"/>
    <w:rsid w:val="00711B15"/>
    <w:rsid w:val="007161C5"/>
    <w:rsid w:val="00720384"/>
    <w:rsid w:val="00720DEB"/>
    <w:rsid w:val="007219C4"/>
    <w:rsid w:val="00721CEE"/>
    <w:rsid w:val="0072369B"/>
    <w:rsid w:val="00725C1A"/>
    <w:rsid w:val="00726350"/>
    <w:rsid w:val="00731E89"/>
    <w:rsid w:val="00732FBE"/>
    <w:rsid w:val="00740AAF"/>
    <w:rsid w:val="00743694"/>
    <w:rsid w:val="00747772"/>
    <w:rsid w:val="00747BFB"/>
    <w:rsid w:val="00750E7B"/>
    <w:rsid w:val="007557AB"/>
    <w:rsid w:val="00756FB5"/>
    <w:rsid w:val="0077329D"/>
    <w:rsid w:val="0077343B"/>
    <w:rsid w:val="0077587F"/>
    <w:rsid w:val="00780B09"/>
    <w:rsid w:val="007878D0"/>
    <w:rsid w:val="00794F63"/>
    <w:rsid w:val="007976A1"/>
    <w:rsid w:val="00797FC4"/>
    <w:rsid w:val="007A0E7B"/>
    <w:rsid w:val="007A4086"/>
    <w:rsid w:val="007A463D"/>
    <w:rsid w:val="007A4896"/>
    <w:rsid w:val="007A5676"/>
    <w:rsid w:val="007A7BA6"/>
    <w:rsid w:val="007B2D7C"/>
    <w:rsid w:val="007B45C3"/>
    <w:rsid w:val="007C0B13"/>
    <w:rsid w:val="007C1AD6"/>
    <w:rsid w:val="007C4E43"/>
    <w:rsid w:val="007D3BF2"/>
    <w:rsid w:val="007D3F7B"/>
    <w:rsid w:val="007D410A"/>
    <w:rsid w:val="007E0ACD"/>
    <w:rsid w:val="007E3F77"/>
    <w:rsid w:val="007E63A3"/>
    <w:rsid w:val="007E7416"/>
    <w:rsid w:val="007F2CD3"/>
    <w:rsid w:val="007F4723"/>
    <w:rsid w:val="0080074C"/>
    <w:rsid w:val="0080074F"/>
    <w:rsid w:val="0080147B"/>
    <w:rsid w:val="00802B81"/>
    <w:rsid w:val="00812E68"/>
    <w:rsid w:val="00815C2D"/>
    <w:rsid w:val="00815F74"/>
    <w:rsid w:val="00816609"/>
    <w:rsid w:val="00820897"/>
    <w:rsid w:val="0082316F"/>
    <w:rsid w:val="0082501B"/>
    <w:rsid w:val="00827413"/>
    <w:rsid w:val="00831F95"/>
    <w:rsid w:val="00832F21"/>
    <w:rsid w:val="00833876"/>
    <w:rsid w:val="00834BE7"/>
    <w:rsid w:val="00842881"/>
    <w:rsid w:val="00853912"/>
    <w:rsid w:val="008630CF"/>
    <w:rsid w:val="00866A4E"/>
    <w:rsid w:val="00867DD3"/>
    <w:rsid w:val="00875EFE"/>
    <w:rsid w:val="00880613"/>
    <w:rsid w:val="008824A8"/>
    <w:rsid w:val="00883349"/>
    <w:rsid w:val="00885443"/>
    <w:rsid w:val="00887306"/>
    <w:rsid w:val="00891DF4"/>
    <w:rsid w:val="0089514B"/>
    <w:rsid w:val="00897D1B"/>
    <w:rsid w:val="008A1008"/>
    <w:rsid w:val="008A1508"/>
    <w:rsid w:val="008A3B6F"/>
    <w:rsid w:val="008B38C7"/>
    <w:rsid w:val="008B62C9"/>
    <w:rsid w:val="008C0DD2"/>
    <w:rsid w:val="008C33A3"/>
    <w:rsid w:val="008C3DEA"/>
    <w:rsid w:val="008C47D5"/>
    <w:rsid w:val="008D070A"/>
    <w:rsid w:val="008D285B"/>
    <w:rsid w:val="008D35B0"/>
    <w:rsid w:val="008D38C7"/>
    <w:rsid w:val="008D5AA7"/>
    <w:rsid w:val="008D6C31"/>
    <w:rsid w:val="008E049E"/>
    <w:rsid w:val="008E3A7F"/>
    <w:rsid w:val="008F0751"/>
    <w:rsid w:val="008F2A79"/>
    <w:rsid w:val="008F2FAC"/>
    <w:rsid w:val="00903D42"/>
    <w:rsid w:val="00906572"/>
    <w:rsid w:val="009132A3"/>
    <w:rsid w:val="00914036"/>
    <w:rsid w:val="00915E65"/>
    <w:rsid w:val="00916620"/>
    <w:rsid w:val="00916FD4"/>
    <w:rsid w:val="0092079F"/>
    <w:rsid w:val="00922E86"/>
    <w:rsid w:val="00924C08"/>
    <w:rsid w:val="00925785"/>
    <w:rsid w:val="00932EBD"/>
    <w:rsid w:val="00932FC1"/>
    <w:rsid w:val="0093796E"/>
    <w:rsid w:val="00940C35"/>
    <w:rsid w:val="009411F3"/>
    <w:rsid w:val="009417DC"/>
    <w:rsid w:val="00942170"/>
    <w:rsid w:val="00942CDC"/>
    <w:rsid w:val="00944909"/>
    <w:rsid w:val="00944D5A"/>
    <w:rsid w:val="0095119A"/>
    <w:rsid w:val="009533B0"/>
    <w:rsid w:val="00953AF1"/>
    <w:rsid w:val="00954C31"/>
    <w:rsid w:val="009604C1"/>
    <w:rsid w:val="00960D59"/>
    <w:rsid w:val="009743B9"/>
    <w:rsid w:val="00974B1A"/>
    <w:rsid w:val="00982053"/>
    <w:rsid w:val="00982D7D"/>
    <w:rsid w:val="00986BF1"/>
    <w:rsid w:val="00987B12"/>
    <w:rsid w:val="0099143A"/>
    <w:rsid w:val="009958B1"/>
    <w:rsid w:val="00995B6F"/>
    <w:rsid w:val="00996D46"/>
    <w:rsid w:val="009971F9"/>
    <w:rsid w:val="009A3276"/>
    <w:rsid w:val="009A73E2"/>
    <w:rsid w:val="009B0D3B"/>
    <w:rsid w:val="009B10EF"/>
    <w:rsid w:val="009B3551"/>
    <w:rsid w:val="009B776F"/>
    <w:rsid w:val="009C3CCF"/>
    <w:rsid w:val="009C7059"/>
    <w:rsid w:val="009D154C"/>
    <w:rsid w:val="009D446B"/>
    <w:rsid w:val="009D7DC5"/>
    <w:rsid w:val="009E014F"/>
    <w:rsid w:val="009E32FC"/>
    <w:rsid w:val="009F5DBD"/>
    <w:rsid w:val="009F7CEC"/>
    <w:rsid w:val="00A00B7F"/>
    <w:rsid w:val="00A02D6A"/>
    <w:rsid w:val="00A037DD"/>
    <w:rsid w:val="00A05015"/>
    <w:rsid w:val="00A07017"/>
    <w:rsid w:val="00A11084"/>
    <w:rsid w:val="00A125A3"/>
    <w:rsid w:val="00A17227"/>
    <w:rsid w:val="00A17324"/>
    <w:rsid w:val="00A174D1"/>
    <w:rsid w:val="00A17BD5"/>
    <w:rsid w:val="00A209D7"/>
    <w:rsid w:val="00A23533"/>
    <w:rsid w:val="00A241E2"/>
    <w:rsid w:val="00A24BAD"/>
    <w:rsid w:val="00A3255A"/>
    <w:rsid w:val="00A4259A"/>
    <w:rsid w:val="00A43DF7"/>
    <w:rsid w:val="00A466B7"/>
    <w:rsid w:val="00A46873"/>
    <w:rsid w:val="00A46D4B"/>
    <w:rsid w:val="00A52DE1"/>
    <w:rsid w:val="00A554A4"/>
    <w:rsid w:val="00A60585"/>
    <w:rsid w:val="00A62740"/>
    <w:rsid w:val="00A63515"/>
    <w:rsid w:val="00A65409"/>
    <w:rsid w:val="00A67542"/>
    <w:rsid w:val="00A70822"/>
    <w:rsid w:val="00A73FE0"/>
    <w:rsid w:val="00A741BD"/>
    <w:rsid w:val="00A752D2"/>
    <w:rsid w:val="00A769FE"/>
    <w:rsid w:val="00A8002B"/>
    <w:rsid w:val="00A86D63"/>
    <w:rsid w:val="00A94BA5"/>
    <w:rsid w:val="00AA2B38"/>
    <w:rsid w:val="00AB1FE0"/>
    <w:rsid w:val="00AB5E07"/>
    <w:rsid w:val="00AB78B0"/>
    <w:rsid w:val="00AC39FD"/>
    <w:rsid w:val="00AC64E2"/>
    <w:rsid w:val="00AD4CEC"/>
    <w:rsid w:val="00AD4FE4"/>
    <w:rsid w:val="00AD6F27"/>
    <w:rsid w:val="00AE0A45"/>
    <w:rsid w:val="00AE762B"/>
    <w:rsid w:val="00AE7DAB"/>
    <w:rsid w:val="00AF09CA"/>
    <w:rsid w:val="00AF6293"/>
    <w:rsid w:val="00B034D9"/>
    <w:rsid w:val="00B13D49"/>
    <w:rsid w:val="00B156DC"/>
    <w:rsid w:val="00B335EF"/>
    <w:rsid w:val="00B37A10"/>
    <w:rsid w:val="00B411AA"/>
    <w:rsid w:val="00B41DC8"/>
    <w:rsid w:val="00B46897"/>
    <w:rsid w:val="00B53BC2"/>
    <w:rsid w:val="00B547C5"/>
    <w:rsid w:val="00B5629F"/>
    <w:rsid w:val="00B57D48"/>
    <w:rsid w:val="00B73FBF"/>
    <w:rsid w:val="00B74361"/>
    <w:rsid w:val="00B74CA6"/>
    <w:rsid w:val="00B761BA"/>
    <w:rsid w:val="00B81D20"/>
    <w:rsid w:val="00B820EA"/>
    <w:rsid w:val="00B8214E"/>
    <w:rsid w:val="00B85C03"/>
    <w:rsid w:val="00B87685"/>
    <w:rsid w:val="00B87F94"/>
    <w:rsid w:val="00BA0683"/>
    <w:rsid w:val="00BA09BA"/>
    <w:rsid w:val="00BA7252"/>
    <w:rsid w:val="00BB046B"/>
    <w:rsid w:val="00BB0DB5"/>
    <w:rsid w:val="00BB230E"/>
    <w:rsid w:val="00BB7AFE"/>
    <w:rsid w:val="00BC4877"/>
    <w:rsid w:val="00BC5575"/>
    <w:rsid w:val="00BD1503"/>
    <w:rsid w:val="00BD3D73"/>
    <w:rsid w:val="00BD63E9"/>
    <w:rsid w:val="00BD6620"/>
    <w:rsid w:val="00BD7A41"/>
    <w:rsid w:val="00BE1CAA"/>
    <w:rsid w:val="00BE5CE0"/>
    <w:rsid w:val="00BE6C29"/>
    <w:rsid w:val="00BF0A7D"/>
    <w:rsid w:val="00BF2EF5"/>
    <w:rsid w:val="00BF543F"/>
    <w:rsid w:val="00C02305"/>
    <w:rsid w:val="00C0352A"/>
    <w:rsid w:val="00C03A91"/>
    <w:rsid w:val="00C06F1C"/>
    <w:rsid w:val="00C07F49"/>
    <w:rsid w:val="00C10A70"/>
    <w:rsid w:val="00C10AEB"/>
    <w:rsid w:val="00C10F55"/>
    <w:rsid w:val="00C12A2C"/>
    <w:rsid w:val="00C13FBC"/>
    <w:rsid w:val="00C177D1"/>
    <w:rsid w:val="00C20258"/>
    <w:rsid w:val="00C2575A"/>
    <w:rsid w:val="00C257D7"/>
    <w:rsid w:val="00C27022"/>
    <w:rsid w:val="00C30EAB"/>
    <w:rsid w:val="00C34A76"/>
    <w:rsid w:val="00C37125"/>
    <w:rsid w:val="00C41659"/>
    <w:rsid w:val="00C41D09"/>
    <w:rsid w:val="00C4428C"/>
    <w:rsid w:val="00C50445"/>
    <w:rsid w:val="00C5229E"/>
    <w:rsid w:val="00C52C26"/>
    <w:rsid w:val="00C60CF1"/>
    <w:rsid w:val="00C63C86"/>
    <w:rsid w:val="00C67773"/>
    <w:rsid w:val="00C7150F"/>
    <w:rsid w:val="00C76328"/>
    <w:rsid w:val="00C800F1"/>
    <w:rsid w:val="00C842B4"/>
    <w:rsid w:val="00C86DCA"/>
    <w:rsid w:val="00C8752E"/>
    <w:rsid w:val="00C90F71"/>
    <w:rsid w:val="00C91FC4"/>
    <w:rsid w:val="00C93420"/>
    <w:rsid w:val="00C9630C"/>
    <w:rsid w:val="00C96EB6"/>
    <w:rsid w:val="00CA0D47"/>
    <w:rsid w:val="00CA110A"/>
    <w:rsid w:val="00CA2E95"/>
    <w:rsid w:val="00CA5632"/>
    <w:rsid w:val="00CA6C58"/>
    <w:rsid w:val="00CA7A74"/>
    <w:rsid w:val="00CB70FA"/>
    <w:rsid w:val="00CD7D26"/>
    <w:rsid w:val="00CE6313"/>
    <w:rsid w:val="00CF2C8C"/>
    <w:rsid w:val="00CF2F4A"/>
    <w:rsid w:val="00CF3820"/>
    <w:rsid w:val="00D02C2A"/>
    <w:rsid w:val="00D04395"/>
    <w:rsid w:val="00D0488E"/>
    <w:rsid w:val="00D0762E"/>
    <w:rsid w:val="00D13651"/>
    <w:rsid w:val="00D339A6"/>
    <w:rsid w:val="00D346B2"/>
    <w:rsid w:val="00D351B7"/>
    <w:rsid w:val="00D35452"/>
    <w:rsid w:val="00D36C96"/>
    <w:rsid w:val="00D421F5"/>
    <w:rsid w:val="00D44E4E"/>
    <w:rsid w:val="00D4541F"/>
    <w:rsid w:val="00D46A79"/>
    <w:rsid w:val="00D46C28"/>
    <w:rsid w:val="00D574EB"/>
    <w:rsid w:val="00D64158"/>
    <w:rsid w:val="00D64A8D"/>
    <w:rsid w:val="00D659EB"/>
    <w:rsid w:val="00D67654"/>
    <w:rsid w:val="00D84138"/>
    <w:rsid w:val="00D84948"/>
    <w:rsid w:val="00D849C5"/>
    <w:rsid w:val="00D86688"/>
    <w:rsid w:val="00D86AEC"/>
    <w:rsid w:val="00D86CCA"/>
    <w:rsid w:val="00D87292"/>
    <w:rsid w:val="00D918A8"/>
    <w:rsid w:val="00D92CB1"/>
    <w:rsid w:val="00D94794"/>
    <w:rsid w:val="00D963CF"/>
    <w:rsid w:val="00DA0792"/>
    <w:rsid w:val="00DA35AF"/>
    <w:rsid w:val="00DA3D56"/>
    <w:rsid w:val="00DA5F9B"/>
    <w:rsid w:val="00DC0B0E"/>
    <w:rsid w:val="00DC30FB"/>
    <w:rsid w:val="00DC431D"/>
    <w:rsid w:val="00DC47CF"/>
    <w:rsid w:val="00DD15F1"/>
    <w:rsid w:val="00DE3664"/>
    <w:rsid w:val="00DE3EAD"/>
    <w:rsid w:val="00DE4589"/>
    <w:rsid w:val="00DE71F1"/>
    <w:rsid w:val="00DF2609"/>
    <w:rsid w:val="00DF3D63"/>
    <w:rsid w:val="00DF4D14"/>
    <w:rsid w:val="00E00F29"/>
    <w:rsid w:val="00E01CFB"/>
    <w:rsid w:val="00E02E03"/>
    <w:rsid w:val="00E112E4"/>
    <w:rsid w:val="00E12E53"/>
    <w:rsid w:val="00E140F6"/>
    <w:rsid w:val="00E2588C"/>
    <w:rsid w:val="00E27A1A"/>
    <w:rsid w:val="00E54644"/>
    <w:rsid w:val="00E559EE"/>
    <w:rsid w:val="00E57F09"/>
    <w:rsid w:val="00E603CC"/>
    <w:rsid w:val="00E65777"/>
    <w:rsid w:val="00E665A6"/>
    <w:rsid w:val="00E67895"/>
    <w:rsid w:val="00E73C8B"/>
    <w:rsid w:val="00E849B6"/>
    <w:rsid w:val="00E91554"/>
    <w:rsid w:val="00E9765A"/>
    <w:rsid w:val="00EA1CBC"/>
    <w:rsid w:val="00EA5112"/>
    <w:rsid w:val="00EA629B"/>
    <w:rsid w:val="00EA64CE"/>
    <w:rsid w:val="00EB6993"/>
    <w:rsid w:val="00EB6FC7"/>
    <w:rsid w:val="00EB7AD6"/>
    <w:rsid w:val="00EC2661"/>
    <w:rsid w:val="00EC3920"/>
    <w:rsid w:val="00EC4CE7"/>
    <w:rsid w:val="00EC686E"/>
    <w:rsid w:val="00ED2A21"/>
    <w:rsid w:val="00ED5FD1"/>
    <w:rsid w:val="00EE4F79"/>
    <w:rsid w:val="00EF2359"/>
    <w:rsid w:val="00EF2465"/>
    <w:rsid w:val="00EF7074"/>
    <w:rsid w:val="00EF79F5"/>
    <w:rsid w:val="00F005EB"/>
    <w:rsid w:val="00F07C46"/>
    <w:rsid w:val="00F13CEF"/>
    <w:rsid w:val="00F20F51"/>
    <w:rsid w:val="00F322AE"/>
    <w:rsid w:val="00F36CC6"/>
    <w:rsid w:val="00F3754C"/>
    <w:rsid w:val="00F41319"/>
    <w:rsid w:val="00F44AF7"/>
    <w:rsid w:val="00F450AB"/>
    <w:rsid w:val="00F54E93"/>
    <w:rsid w:val="00F607FF"/>
    <w:rsid w:val="00F616DC"/>
    <w:rsid w:val="00F62F2C"/>
    <w:rsid w:val="00F650FD"/>
    <w:rsid w:val="00F65C1D"/>
    <w:rsid w:val="00F6657C"/>
    <w:rsid w:val="00F67BDA"/>
    <w:rsid w:val="00F71599"/>
    <w:rsid w:val="00F7710C"/>
    <w:rsid w:val="00F77E74"/>
    <w:rsid w:val="00F8116C"/>
    <w:rsid w:val="00F81750"/>
    <w:rsid w:val="00F83568"/>
    <w:rsid w:val="00F9514B"/>
    <w:rsid w:val="00FA01B8"/>
    <w:rsid w:val="00FA7A13"/>
    <w:rsid w:val="00FA7A51"/>
    <w:rsid w:val="00FB1BEF"/>
    <w:rsid w:val="00FB6B6F"/>
    <w:rsid w:val="00FB75B3"/>
    <w:rsid w:val="00FC0EAF"/>
    <w:rsid w:val="00FC0F13"/>
    <w:rsid w:val="00FC3465"/>
    <w:rsid w:val="00FC3708"/>
    <w:rsid w:val="00FC412D"/>
    <w:rsid w:val="00FC5D2E"/>
    <w:rsid w:val="00FD165E"/>
    <w:rsid w:val="00FD1CC4"/>
    <w:rsid w:val="00FD2598"/>
    <w:rsid w:val="00FD3E0C"/>
    <w:rsid w:val="00FE6FAC"/>
    <w:rsid w:val="00FF457C"/>
    <w:rsid w:val="00FF698F"/>
    <w:rsid w:val="00FF7343"/>
    <w:rsid w:val="00FF75C1"/>
    <w:rsid w:val="00FF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73AED"/>
  <w14:defaultImageDpi w14:val="300"/>
  <w15:docId w15:val="{DEC56790-AA0B-8C4C-987A-E0DF308C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86"/>
    <w:rPr>
      <w:rFonts w:ascii="Arial" w:eastAsia="Times New Roman" w:hAnsi="Arial" w:cs="Times New Roman"/>
      <w:sz w:val="22"/>
    </w:rPr>
  </w:style>
  <w:style w:type="paragraph" w:styleId="Heading1">
    <w:name w:val="heading 1"/>
    <w:basedOn w:val="Normal"/>
    <w:next w:val="Normal"/>
    <w:link w:val="Heading1Char"/>
    <w:autoRedefine/>
    <w:uiPriority w:val="9"/>
    <w:qFormat/>
    <w:rsid w:val="00732FBE"/>
    <w:pPr>
      <w:keepNext/>
      <w:tabs>
        <w:tab w:val="left" w:pos="990"/>
      </w:tabs>
      <w:spacing w:before="120"/>
      <w:ind w:left="720" w:hanging="720"/>
      <w:outlineLvl w:val="0"/>
    </w:pPr>
    <w:rPr>
      <w:rFonts w:eastAsiaTheme="minorEastAsia" w:cs="Arial"/>
      <w:b/>
      <w:bCs/>
      <w:color w:val="580F8B"/>
      <w:kern w:val="32"/>
      <w:sz w:val="36"/>
      <w:szCs w:val="32"/>
    </w:rPr>
  </w:style>
  <w:style w:type="paragraph" w:styleId="Heading2">
    <w:name w:val="heading 2"/>
    <w:basedOn w:val="NormalWeb"/>
    <w:next w:val="Normal"/>
    <w:link w:val="Heading2Char"/>
    <w:uiPriority w:val="9"/>
    <w:unhideWhenUsed/>
    <w:qFormat/>
    <w:rsid w:val="0041598A"/>
    <w:pPr>
      <w:spacing w:before="240" w:beforeAutospacing="0" w:after="0" w:afterAutospacing="0"/>
      <w:textAlignment w:val="baseline"/>
      <w:outlineLvl w:val="1"/>
    </w:pPr>
    <w:rPr>
      <w:rFonts w:ascii="Arial" w:hAnsi="Arial" w:cs="Arial"/>
      <w:b/>
      <w:color w:val="580F8B"/>
    </w:rPr>
  </w:style>
  <w:style w:type="paragraph" w:styleId="Heading3">
    <w:name w:val="heading 3"/>
    <w:basedOn w:val="Normal"/>
    <w:next w:val="Normal"/>
    <w:link w:val="Heading3Char"/>
    <w:uiPriority w:val="9"/>
    <w:unhideWhenUsed/>
    <w:qFormat/>
    <w:rsid w:val="0041598A"/>
    <w:pPr>
      <w:spacing w:before="120"/>
      <w:outlineLvl w:val="2"/>
    </w:pPr>
    <w:rPr>
      <w:rFonts w:cs="Arial"/>
      <w:b/>
      <w:sz w:val="16"/>
      <w:szCs w:val="22"/>
    </w:rPr>
  </w:style>
  <w:style w:type="paragraph" w:styleId="Heading4">
    <w:name w:val="heading 4"/>
    <w:basedOn w:val="Heading3"/>
    <w:next w:val="Normal"/>
    <w:link w:val="Heading4Char"/>
    <w:uiPriority w:val="9"/>
    <w:unhideWhenUsed/>
    <w:qFormat/>
    <w:rsid w:val="00623679"/>
    <w:pPr>
      <w:pBdr>
        <w:top w:val="single" w:sz="4" w:space="1" w:color="auto"/>
        <w:left w:val="single" w:sz="4" w:space="4" w:color="auto"/>
        <w:bottom w:val="single" w:sz="4" w:space="1" w:color="auto"/>
        <w:right w:val="single" w:sz="4" w:space="4" w:color="auto"/>
      </w:pBdr>
      <w:outlineLvl w:val="3"/>
    </w:pPr>
    <w:rPr>
      <w:szCs w:val="18"/>
    </w:rPr>
  </w:style>
  <w:style w:type="paragraph" w:styleId="Heading5">
    <w:name w:val="heading 5"/>
    <w:basedOn w:val="Normal"/>
    <w:next w:val="Normal"/>
    <w:link w:val="Heading5Char"/>
    <w:uiPriority w:val="9"/>
    <w:unhideWhenUsed/>
    <w:qFormat/>
    <w:rsid w:val="004912E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B86"/>
    <w:pPr>
      <w:pBdr>
        <w:bottom w:val="single" w:sz="4" w:space="0" w:color="5A4195"/>
      </w:pBdr>
      <w:jc w:val="center"/>
    </w:pPr>
    <w:rPr>
      <w:b/>
      <w:color w:val="5A4195"/>
      <w:sz w:val="16"/>
      <w:szCs w:val="16"/>
      <w:lang w:val="x-none" w:eastAsia="x-none"/>
    </w:rPr>
  </w:style>
  <w:style w:type="character" w:customStyle="1" w:styleId="HeaderChar">
    <w:name w:val="Header Char"/>
    <w:basedOn w:val="DefaultParagraphFont"/>
    <w:link w:val="Header"/>
    <w:uiPriority w:val="99"/>
    <w:rsid w:val="005E1B86"/>
    <w:rPr>
      <w:rFonts w:ascii="Arial" w:eastAsia="Times New Roman" w:hAnsi="Arial" w:cs="Times New Roman"/>
      <w:b/>
      <w:color w:val="5A4195"/>
      <w:sz w:val="16"/>
      <w:szCs w:val="16"/>
      <w:lang w:val="x-none" w:eastAsia="x-none"/>
    </w:rPr>
  </w:style>
  <w:style w:type="paragraph" w:styleId="Footer">
    <w:name w:val="footer"/>
    <w:basedOn w:val="Header"/>
    <w:link w:val="FooterChar"/>
    <w:uiPriority w:val="99"/>
    <w:rsid w:val="005E1B86"/>
    <w:pPr>
      <w:pBdr>
        <w:top w:val="single" w:sz="4" w:space="1" w:color="5A4195"/>
        <w:bottom w:val="none" w:sz="0" w:space="0" w:color="auto"/>
      </w:pBdr>
      <w:tabs>
        <w:tab w:val="right" w:pos="10800"/>
      </w:tabs>
      <w:spacing w:before="240"/>
    </w:pPr>
    <w:rPr>
      <w:b w:val="0"/>
    </w:rPr>
  </w:style>
  <w:style w:type="character" w:customStyle="1" w:styleId="FooterChar">
    <w:name w:val="Footer Char"/>
    <w:basedOn w:val="DefaultParagraphFont"/>
    <w:link w:val="Footer"/>
    <w:uiPriority w:val="99"/>
    <w:rsid w:val="005E1B86"/>
    <w:rPr>
      <w:rFonts w:ascii="Arial" w:eastAsia="Times New Roman" w:hAnsi="Arial" w:cs="Times New Roman"/>
      <w:color w:val="5A4195"/>
      <w:sz w:val="16"/>
      <w:szCs w:val="16"/>
      <w:lang w:val="x-none" w:eastAsia="x-none"/>
    </w:rPr>
  </w:style>
  <w:style w:type="character" w:styleId="PageNumber">
    <w:name w:val="page number"/>
    <w:rsid w:val="005E1B86"/>
    <w:rPr>
      <w:sz w:val="16"/>
    </w:rPr>
  </w:style>
  <w:style w:type="paragraph" w:customStyle="1" w:styleId="Normal-Small">
    <w:name w:val="Normal - Small"/>
    <w:basedOn w:val="Normal"/>
    <w:link w:val="Normal-SmallChar"/>
    <w:rsid w:val="005E1B86"/>
    <w:pPr>
      <w:spacing w:line="240" w:lineRule="exact"/>
    </w:pPr>
    <w:rPr>
      <w:kern w:val="18"/>
      <w:sz w:val="20"/>
      <w:lang w:val="x-none" w:eastAsia="x-none"/>
    </w:rPr>
  </w:style>
  <w:style w:type="table" w:styleId="TableGrid">
    <w:name w:val="Table Grid"/>
    <w:basedOn w:val="TableNormal"/>
    <w:rsid w:val="005E1B8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mallChar">
    <w:name w:val="Normal - Small Char"/>
    <w:link w:val="Normal-Small"/>
    <w:rsid w:val="005E1B86"/>
    <w:rPr>
      <w:rFonts w:ascii="Arial" w:eastAsia="Times New Roman" w:hAnsi="Arial" w:cs="Times New Roman"/>
      <w:kern w:val="18"/>
      <w:sz w:val="20"/>
      <w:lang w:val="x-none" w:eastAsia="x-none"/>
    </w:rPr>
  </w:style>
  <w:style w:type="paragraph" w:styleId="ListParagraph">
    <w:name w:val="List Paragraph"/>
    <w:basedOn w:val="Normal"/>
    <w:uiPriority w:val="34"/>
    <w:qFormat/>
    <w:rsid w:val="005E1B86"/>
    <w:pPr>
      <w:ind w:left="720"/>
    </w:pPr>
    <w:rPr>
      <w:szCs w:val="20"/>
    </w:rPr>
  </w:style>
  <w:style w:type="paragraph" w:styleId="BalloonText">
    <w:name w:val="Balloon Text"/>
    <w:basedOn w:val="Normal"/>
    <w:link w:val="BalloonTextChar"/>
    <w:uiPriority w:val="99"/>
    <w:semiHidden/>
    <w:unhideWhenUsed/>
    <w:rsid w:val="005E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B86"/>
    <w:rPr>
      <w:rFonts w:ascii="Lucida Grande" w:eastAsia="Times New Roman" w:hAnsi="Lucida Grande" w:cs="Lucida Grande"/>
      <w:sz w:val="18"/>
      <w:szCs w:val="18"/>
    </w:rPr>
  </w:style>
  <w:style w:type="character" w:customStyle="1" w:styleId="apple-converted-space">
    <w:name w:val="apple-converted-space"/>
    <w:basedOn w:val="DefaultParagraphFont"/>
    <w:rsid w:val="00725C1A"/>
  </w:style>
  <w:style w:type="character" w:styleId="Hyperlink">
    <w:name w:val="Hyperlink"/>
    <w:basedOn w:val="DefaultParagraphFont"/>
    <w:uiPriority w:val="99"/>
    <w:unhideWhenUsed/>
    <w:rsid w:val="00725C1A"/>
    <w:rPr>
      <w:color w:val="0000FF"/>
      <w:u w:val="single"/>
    </w:rPr>
  </w:style>
  <w:style w:type="table" w:customStyle="1" w:styleId="GridTable5Dark-Accent31">
    <w:name w:val="Grid Table 5 Dark - Accent 31"/>
    <w:basedOn w:val="TableNormal"/>
    <w:uiPriority w:val="50"/>
    <w:rsid w:val="00D36C96"/>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36C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styleId="BodyText">
    <w:name w:val="Body Text"/>
    <w:basedOn w:val="Normal"/>
    <w:link w:val="BodyTextChar"/>
    <w:uiPriority w:val="1"/>
    <w:qFormat/>
    <w:rsid w:val="00F9514B"/>
    <w:pPr>
      <w:widowControl w:val="0"/>
      <w:autoSpaceDE w:val="0"/>
      <w:autoSpaceDN w:val="0"/>
      <w:ind w:left="140"/>
    </w:pPr>
    <w:rPr>
      <w:rFonts w:eastAsia="Arial" w:cs="Arial"/>
      <w:szCs w:val="22"/>
    </w:rPr>
  </w:style>
  <w:style w:type="character" w:customStyle="1" w:styleId="BodyTextChar">
    <w:name w:val="Body Text Char"/>
    <w:basedOn w:val="DefaultParagraphFont"/>
    <w:link w:val="BodyText"/>
    <w:uiPriority w:val="1"/>
    <w:rsid w:val="00F9514B"/>
    <w:rPr>
      <w:rFonts w:ascii="Arial" w:eastAsia="Arial" w:hAnsi="Arial" w:cs="Arial"/>
      <w:sz w:val="22"/>
      <w:szCs w:val="22"/>
    </w:rPr>
  </w:style>
  <w:style w:type="character" w:styleId="CommentReference">
    <w:name w:val="annotation reference"/>
    <w:basedOn w:val="DefaultParagraphFont"/>
    <w:uiPriority w:val="99"/>
    <w:semiHidden/>
    <w:unhideWhenUsed/>
    <w:rsid w:val="00F9514B"/>
    <w:rPr>
      <w:sz w:val="16"/>
      <w:szCs w:val="16"/>
    </w:rPr>
  </w:style>
  <w:style w:type="paragraph" w:styleId="CommentText">
    <w:name w:val="annotation text"/>
    <w:basedOn w:val="Normal"/>
    <w:link w:val="CommentTextChar"/>
    <w:uiPriority w:val="99"/>
    <w:unhideWhenUsed/>
    <w:rsid w:val="00F9514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9514B"/>
    <w:rPr>
      <w:rFonts w:eastAsiaTheme="minorHAnsi"/>
      <w:sz w:val="20"/>
      <w:szCs w:val="20"/>
    </w:rPr>
  </w:style>
  <w:style w:type="character" w:styleId="FollowedHyperlink">
    <w:name w:val="FollowedHyperlink"/>
    <w:basedOn w:val="DefaultParagraphFont"/>
    <w:uiPriority w:val="99"/>
    <w:semiHidden/>
    <w:unhideWhenUsed/>
    <w:rsid w:val="00F9514B"/>
    <w:rPr>
      <w:color w:val="800080" w:themeColor="followedHyperlink"/>
      <w:u w:val="single"/>
    </w:rPr>
  </w:style>
  <w:style w:type="character" w:customStyle="1" w:styleId="Heading1Char">
    <w:name w:val="Heading 1 Char"/>
    <w:basedOn w:val="DefaultParagraphFont"/>
    <w:link w:val="Heading1"/>
    <w:uiPriority w:val="9"/>
    <w:rsid w:val="00732FBE"/>
    <w:rPr>
      <w:rFonts w:ascii="Arial" w:hAnsi="Arial" w:cs="Arial"/>
      <w:b/>
      <w:bCs/>
      <w:color w:val="580F8B"/>
      <w:kern w:val="32"/>
      <w:sz w:val="36"/>
      <w:szCs w:val="32"/>
    </w:rPr>
  </w:style>
  <w:style w:type="character" w:customStyle="1" w:styleId="UnresolvedMention1">
    <w:name w:val="Unresolved Mention1"/>
    <w:basedOn w:val="DefaultParagraphFont"/>
    <w:uiPriority w:val="99"/>
    <w:rsid w:val="007B2D7C"/>
    <w:rPr>
      <w:color w:val="605E5C"/>
      <w:shd w:val="clear" w:color="auto" w:fill="E1DFDD"/>
    </w:rPr>
  </w:style>
  <w:style w:type="character" w:customStyle="1" w:styleId="grame">
    <w:name w:val="grame"/>
    <w:basedOn w:val="DefaultParagraphFont"/>
    <w:rsid w:val="00C02305"/>
  </w:style>
  <w:style w:type="paragraph" w:styleId="CommentSubject">
    <w:name w:val="annotation subject"/>
    <w:basedOn w:val="CommentText"/>
    <w:next w:val="CommentText"/>
    <w:link w:val="CommentSubjectChar"/>
    <w:uiPriority w:val="99"/>
    <w:semiHidden/>
    <w:unhideWhenUsed/>
    <w:rsid w:val="006330E6"/>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330E6"/>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D351B7"/>
    <w:rPr>
      <w:color w:val="605E5C"/>
      <w:shd w:val="clear" w:color="auto" w:fill="E1DFDD"/>
    </w:rPr>
  </w:style>
  <w:style w:type="paragraph" w:styleId="Revision">
    <w:name w:val="Revision"/>
    <w:hidden/>
    <w:uiPriority w:val="99"/>
    <w:semiHidden/>
    <w:rsid w:val="00EC2661"/>
    <w:rPr>
      <w:rFonts w:ascii="Arial" w:eastAsia="Times New Roman" w:hAnsi="Arial" w:cs="Times New Roman"/>
      <w:sz w:val="22"/>
    </w:rPr>
  </w:style>
  <w:style w:type="character" w:customStyle="1" w:styleId="Heading2Char">
    <w:name w:val="Heading 2 Char"/>
    <w:basedOn w:val="DefaultParagraphFont"/>
    <w:link w:val="Heading2"/>
    <w:uiPriority w:val="9"/>
    <w:rsid w:val="0041598A"/>
    <w:rPr>
      <w:rFonts w:ascii="Arial" w:eastAsia="Times New Roman" w:hAnsi="Arial" w:cs="Arial"/>
      <w:b/>
      <w:color w:val="580F8B"/>
    </w:rPr>
  </w:style>
  <w:style w:type="paragraph" w:styleId="NormalWeb">
    <w:name w:val="Normal (Web)"/>
    <w:basedOn w:val="Normal"/>
    <w:uiPriority w:val="99"/>
    <w:unhideWhenUsed/>
    <w:rsid w:val="005C3261"/>
    <w:pPr>
      <w:spacing w:before="100" w:beforeAutospacing="1" w:after="100" w:afterAutospacing="1"/>
    </w:pPr>
    <w:rPr>
      <w:rFonts w:ascii="Times New Roman" w:hAnsi="Times New Roman"/>
      <w:sz w:val="24"/>
    </w:rPr>
  </w:style>
  <w:style w:type="character" w:customStyle="1" w:styleId="Heading3Char">
    <w:name w:val="Heading 3 Char"/>
    <w:basedOn w:val="DefaultParagraphFont"/>
    <w:link w:val="Heading3"/>
    <w:uiPriority w:val="9"/>
    <w:rsid w:val="0041598A"/>
    <w:rPr>
      <w:rFonts w:ascii="Arial" w:eastAsia="Times New Roman" w:hAnsi="Arial" w:cs="Arial"/>
      <w:b/>
      <w:sz w:val="16"/>
      <w:szCs w:val="22"/>
    </w:rPr>
  </w:style>
  <w:style w:type="character" w:styleId="Strong">
    <w:name w:val="Strong"/>
    <w:basedOn w:val="DefaultParagraphFont"/>
    <w:uiPriority w:val="22"/>
    <w:qFormat/>
    <w:rsid w:val="00A4259A"/>
    <w:rPr>
      <w:b/>
      <w:bCs/>
    </w:rPr>
  </w:style>
  <w:style w:type="character" w:styleId="Emphasis">
    <w:name w:val="Emphasis"/>
    <w:basedOn w:val="DefaultParagraphFont"/>
    <w:uiPriority w:val="20"/>
    <w:qFormat/>
    <w:rsid w:val="00A4259A"/>
    <w:rPr>
      <w:i/>
      <w:iCs/>
    </w:rPr>
  </w:style>
  <w:style w:type="character" w:customStyle="1" w:styleId="UnresolvedMention3">
    <w:name w:val="Unresolved Mention3"/>
    <w:basedOn w:val="DefaultParagraphFont"/>
    <w:uiPriority w:val="99"/>
    <w:semiHidden/>
    <w:unhideWhenUsed/>
    <w:rsid w:val="00BD1503"/>
    <w:rPr>
      <w:color w:val="605E5C"/>
      <w:shd w:val="clear" w:color="auto" w:fill="E1DFDD"/>
    </w:rPr>
  </w:style>
  <w:style w:type="paragraph" w:customStyle="1" w:styleId="Default">
    <w:name w:val="Default"/>
    <w:rsid w:val="00C257D7"/>
    <w:pPr>
      <w:autoSpaceDE w:val="0"/>
      <w:autoSpaceDN w:val="0"/>
      <w:adjustRightInd w:val="0"/>
    </w:pPr>
    <w:rPr>
      <w:rFonts w:ascii="Calibri" w:hAnsi="Calibri" w:cs="Calibri"/>
      <w:color w:val="000000"/>
    </w:rPr>
  </w:style>
  <w:style w:type="character" w:customStyle="1" w:styleId="Heading4Char">
    <w:name w:val="Heading 4 Char"/>
    <w:basedOn w:val="DefaultParagraphFont"/>
    <w:link w:val="Heading4"/>
    <w:uiPriority w:val="9"/>
    <w:rsid w:val="00623679"/>
    <w:rPr>
      <w:rFonts w:ascii="Arial" w:eastAsia="Times New Roman" w:hAnsi="Arial" w:cs="Arial"/>
      <w:b/>
      <w:sz w:val="16"/>
      <w:szCs w:val="18"/>
    </w:rPr>
  </w:style>
  <w:style w:type="paragraph" w:customStyle="1" w:styleId="Normal-bullit1">
    <w:name w:val="Normal - bullit 1"/>
    <w:basedOn w:val="Normal"/>
    <w:rsid w:val="00A62740"/>
    <w:pPr>
      <w:numPr>
        <w:numId w:val="1"/>
      </w:numPr>
      <w:spacing w:after="120"/>
      <w:contextualSpacing/>
    </w:pPr>
    <w:rPr>
      <w:sz w:val="20"/>
      <w:szCs w:val="22"/>
    </w:rPr>
  </w:style>
  <w:style w:type="paragraph" w:customStyle="1" w:styleId="normal-number1">
    <w:name w:val="normal - number 1"/>
    <w:basedOn w:val="Normal"/>
    <w:rsid w:val="00A62740"/>
    <w:pPr>
      <w:numPr>
        <w:numId w:val="2"/>
      </w:numPr>
      <w:spacing w:after="120" w:line="260" w:lineRule="exact"/>
      <w:contextualSpacing/>
    </w:pPr>
    <w:rPr>
      <w:sz w:val="20"/>
    </w:rPr>
  </w:style>
  <w:style w:type="character" w:customStyle="1" w:styleId="Heading5Char">
    <w:name w:val="Heading 5 Char"/>
    <w:basedOn w:val="DefaultParagraphFont"/>
    <w:link w:val="Heading5"/>
    <w:uiPriority w:val="9"/>
    <w:rsid w:val="004912EE"/>
    <w:rPr>
      <w:rFonts w:asciiTheme="majorHAnsi" w:eastAsiaTheme="majorEastAsia" w:hAnsiTheme="majorHAnsi" w:cstheme="majorBidi"/>
      <w:color w:val="365F91" w:themeColor="accent1" w:themeShade="BF"/>
      <w:sz w:val="22"/>
    </w:rPr>
  </w:style>
  <w:style w:type="table" w:styleId="GridTable2-Accent4">
    <w:name w:val="Grid Table 2 Accent 4"/>
    <w:basedOn w:val="TableNormal"/>
    <w:uiPriority w:val="47"/>
    <w:rsid w:val="004800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4">
    <w:name w:val="Grid Table 1 Light Accent 4"/>
    <w:basedOn w:val="TableNormal"/>
    <w:uiPriority w:val="46"/>
    <w:rsid w:val="004800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4800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90">
      <w:bodyDiv w:val="1"/>
      <w:marLeft w:val="0"/>
      <w:marRight w:val="0"/>
      <w:marTop w:val="0"/>
      <w:marBottom w:val="0"/>
      <w:divBdr>
        <w:top w:val="none" w:sz="0" w:space="0" w:color="auto"/>
        <w:left w:val="none" w:sz="0" w:space="0" w:color="auto"/>
        <w:bottom w:val="none" w:sz="0" w:space="0" w:color="auto"/>
        <w:right w:val="none" w:sz="0" w:space="0" w:color="auto"/>
      </w:divBdr>
    </w:div>
    <w:div w:id="30496625">
      <w:bodyDiv w:val="1"/>
      <w:marLeft w:val="0"/>
      <w:marRight w:val="0"/>
      <w:marTop w:val="0"/>
      <w:marBottom w:val="0"/>
      <w:divBdr>
        <w:top w:val="none" w:sz="0" w:space="0" w:color="auto"/>
        <w:left w:val="none" w:sz="0" w:space="0" w:color="auto"/>
        <w:bottom w:val="none" w:sz="0" w:space="0" w:color="auto"/>
        <w:right w:val="none" w:sz="0" w:space="0" w:color="auto"/>
      </w:divBdr>
    </w:div>
    <w:div w:id="53165832">
      <w:bodyDiv w:val="1"/>
      <w:marLeft w:val="0"/>
      <w:marRight w:val="0"/>
      <w:marTop w:val="0"/>
      <w:marBottom w:val="0"/>
      <w:divBdr>
        <w:top w:val="none" w:sz="0" w:space="0" w:color="auto"/>
        <w:left w:val="none" w:sz="0" w:space="0" w:color="auto"/>
        <w:bottom w:val="none" w:sz="0" w:space="0" w:color="auto"/>
        <w:right w:val="none" w:sz="0" w:space="0" w:color="auto"/>
      </w:divBdr>
    </w:div>
    <w:div w:id="100927231">
      <w:bodyDiv w:val="1"/>
      <w:marLeft w:val="0"/>
      <w:marRight w:val="0"/>
      <w:marTop w:val="0"/>
      <w:marBottom w:val="0"/>
      <w:divBdr>
        <w:top w:val="none" w:sz="0" w:space="0" w:color="auto"/>
        <w:left w:val="none" w:sz="0" w:space="0" w:color="auto"/>
        <w:bottom w:val="none" w:sz="0" w:space="0" w:color="auto"/>
        <w:right w:val="none" w:sz="0" w:space="0" w:color="auto"/>
      </w:divBdr>
    </w:div>
    <w:div w:id="131023793">
      <w:bodyDiv w:val="1"/>
      <w:marLeft w:val="0"/>
      <w:marRight w:val="0"/>
      <w:marTop w:val="0"/>
      <w:marBottom w:val="0"/>
      <w:divBdr>
        <w:top w:val="none" w:sz="0" w:space="0" w:color="auto"/>
        <w:left w:val="none" w:sz="0" w:space="0" w:color="auto"/>
        <w:bottom w:val="none" w:sz="0" w:space="0" w:color="auto"/>
        <w:right w:val="none" w:sz="0" w:space="0" w:color="auto"/>
      </w:divBdr>
    </w:div>
    <w:div w:id="171994222">
      <w:bodyDiv w:val="1"/>
      <w:marLeft w:val="0"/>
      <w:marRight w:val="0"/>
      <w:marTop w:val="0"/>
      <w:marBottom w:val="0"/>
      <w:divBdr>
        <w:top w:val="none" w:sz="0" w:space="0" w:color="auto"/>
        <w:left w:val="none" w:sz="0" w:space="0" w:color="auto"/>
        <w:bottom w:val="none" w:sz="0" w:space="0" w:color="auto"/>
        <w:right w:val="none" w:sz="0" w:space="0" w:color="auto"/>
      </w:divBdr>
    </w:div>
    <w:div w:id="199783494">
      <w:bodyDiv w:val="1"/>
      <w:marLeft w:val="0"/>
      <w:marRight w:val="0"/>
      <w:marTop w:val="0"/>
      <w:marBottom w:val="0"/>
      <w:divBdr>
        <w:top w:val="none" w:sz="0" w:space="0" w:color="auto"/>
        <w:left w:val="none" w:sz="0" w:space="0" w:color="auto"/>
        <w:bottom w:val="none" w:sz="0" w:space="0" w:color="auto"/>
        <w:right w:val="none" w:sz="0" w:space="0" w:color="auto"/>
      </w:divBdr>
      <w:divsChild>
        <w:div w:id="424689924">
          <w:marLeft w:val="0"/>
          <w:marRight w:val="0"/>
          <w:marTop w:val="0"/>
          <w:marBottom w:val="0"/>
          <w:divBdr>
            <w:top w:val="none" w:sz="0" w:space="0" w:color="auto"/>
            <w:left w:val="none" w:sz="0" w:space="0" w:color="auto"/>
            <w:bottom w:val="none" w:sz="0" w:space="0" w:color="auto"/>
            <w:right w:val="none" w:sz="0" w:space="0" w:color="auto"/>
          </w:divBdr>
          <w:divsChild>
            <w:div w:id="1977374807">
              <w:marLeft w:val="0"/>
              <w:marRight w:val="0"/>
              <w:marTop w:val="0"/>
              <w:marBottom w:val="0"/>
              <w:divBdr>
                <w:top w:val="none" w:sz="0" w:space="0" w:color="auto"/>
                <w:left w:val="none" w:sz="0" w:space="0" w:color="auto"/>
                <w:bottom w:val="none" w:sz="0" w:space="0" w:color="auto"/>
                <w:right w:val="none" w:sz="0" w:space="0" w:color="auto"/>
              </w:divBdr>
              <w:divsChild>
                <w:div w:id="1418668942">
                  <w:marLeft w:val="0"/>
                  <w:marRight w:val="0"/>
                  <w:marTop w:val="0"/>
                  <w:marBottom w:val="0"/>
                  <w:divBdr>
                    <w:top w:val="none" w:sz="0" w:space="0" w:color="auto"/>
                    <w:left w:val="none" w:sz="0" w:space="0" w:color="auto"/>
                    <w:bottom w:val="none" w:sz="0" w:space="0" w:color="auto"/>
                    <w:right w:val="none" w:sz="0" w:space="0" w:color="auto"/>
                  </w:divBdr>
                  <w:divsChild>
                    <w:div w:id="244607806">
                      <w:marLeft w:val="0"/>
                      <w:marRight w:val="0"/>
                      <w:marTop w:val="0"/>
                      <w:marBottom w:val="0"/>
                      <w:divBdr>
                        <w:top w:val="none" w:sz="0" w:space="0" w:color="auto"/>
                        <w:left w:val="none" w:sz="0" w:space="0" w:color="auto"/>
                        <w:bottom w:val="none" w:sz="0" w:space="0" w:color="auto"/>
                        <w:right w:val="none" w:sz="0" w:space="0" w:color="auto"/>
                      </w:divBdr>
                    </w:div>
                    <w:div w:id="617030080">
                      <w:marLeft w:val="0"/>
                      <w:marRight w:val="0"/>
                      <w:marTop w:val="0"/>
                      <w:marBottom w:val="0"/>
                      <w:divBdr>
                        <w:top w:val="none" w:sz="0" w:space="0" w:color="auto"/>
                        <w:left w:val="none" w:sz="0" w:space="0" w:color="auto"/>
                        <w:bottom w:val="none" w:sz="0" w:space="0" w:color="auto"/>
                        <w:right w:val="none" w:sz="0" w:space="0" w:color="auto"/>
                      </w:divBdr>
                    </w:div>
                    <w:div w:id="931626146">
                      <w:marLeft w:val="0"/>
                      <w:marRight w:val="0"/>
                      <w:marTop w:val="0"/>
                      <w:marBottom w:val="0"/>
                      <w:divBdr>
                        <w:top w:val="none" w:sz="0" w:space="0" w:color="auto"/>
                        <w:left w:val="none" w:sz="0" w:space="0" w:color="auto"/>
                        <w:bottom w:val="none" w:sz="0" w:space="0" w:color="auto"/>
                        <w:right w:val="none" w:sz="0" w:space="0" w:color="auto"/>
                      </w:divBdr>
                    </w:div>
                    <w:div w:id="1377779345">
                      <w:marLeft w:val="0"/>
                      <w:marRight w:val="0"/>
                      <w:marTop w:val="0"/>
                      <w:marBottom w:val="0"/>
                      <w:divBdr>
                        <w:top w:val="none" w:sz="0" w:space="0" w:color="auto"/>
                        <w:left w:val="none" w:sz="0" w:space="0" w:color="auto"/>
                        <w:bottom w:val="none" w:sz="0" w:space="0" w:color="auto"/>
                        <w:right w:val="none" w:sz="0" w:space="0" w:color="auto"/>
                      </w:divBdr>
                    </w:div>
                    <w:div w:id="1464932764">
                      <w:marLeft w:val="0"/>
                      <w:marRight w:val="0"/>
                      <w:marTop w:val="0"/>
                      <w:marBottom w:val="0"/>
                      <w:divBdr>
                        <w:top w:val="none" w:sz="0" w:space="0" w:color="auto"/>
                        <w:left w:val="none" w:sz="0" w:space="0" w:color="auto"/>
                        <w:bottom w:val="none" w:sz="0" w:space="0" w:color="auto"/>
                        <w:right w:val="none" w:sz="0" w:space="0" w:color="auto"/>
                      </w:divBdr>
                    </w:div>
                    <w:div w:id="1537304796">
                      <w:marLeft w:val="0"/>
                      <w:marRight w:val="0"/>
                      <w:marTop w:val="0"/>
                      <w:marBottom w:val="0"/>
                      <w:divBdr>
                        <w:top w:val="none" w:sz="0" w:space="0" w:color="auto"/>
                        <w:left w:val="none" w:sz="0" w:space="0" w:color="auto"/>
                        <w:bottom w:val="none" w:sz="0" w:space="0" w:color="auto"/>
                        <w:right w:val="none" w:sz="0" w:space="0" w:color="auto"/>
                      </w:divBdr>
                    </w:div>
                    <w:div w:id="1702123527">
                      <w:marLeft w:val="0"/>
                      <w:marRight w:val="0"/>
                      <w:marTop w:val="0"/>
                      <w:marBottom w:val="0"/>
                      <w:divBdr>
                        <w:top w:val="none" w:sz="0" w:space="0" w:color="auto"/>
                        <w:left w:val="none" w:sz="0" w:space="0" w:color="auto"/>
                        <w:bottom w:val="none" w:sz="0" w:space="0" w:color="auto"/>
                        <w:right w:val="none" w:sz="0" w:space="0" w:color="auto"/>
                      </w:divBdr>
                    </w:div>
                    <w:div w:id="21069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8622">
          <w:marLeft w:val="0"/>
          <w:marRight w:val="0"/>
          <w:marTop w:val="0"/>
          <w:marBottom w:val="0"/>
          <w:divBdr>
            <w:top w:val="none" w:sz="0" w:space="0" w:color="auto"/>
            <w:left w:val="none" w:sz="0" w:space="0" w:color="auto"/>
            <w:bottom w:val="none" w:sz="0" w:space="0" w:color="auto"/>
            <w:right w:val="none" w:sz="0" w:space="0" w:color="auto"/>
          </w:divBdr>
          <w:divsChild>
            <w:div w:id="186018992">
              <w:marLeft w:val="0"/>
              <w:marRight w:val="0"/>
              <w:marTop w:val="0"/>
              <w:marBottom w:val="0"/>
              <w:divBdr>
                <w:top w:val="none" w:sz="0" w:space="0" w:color="auto"/>
                <w:left w:val="none" w:sz="0" w:space="0" w:color="auto"/>
                <w:bottom w:val="none" w:sz="0" w:space="0" w:color="auto"/>
                <w:right w:val="none" w:sz="0" w:space="0" w:color="auto"/>
              </w:divBdr>
            </w:div>
            <w:div w:id="504902359">
              <w:marLeft w:val="0"/>
              <w:marRight w:val="0"/>
              <w:marTop w:val="0"/>
              <w:marBottom w:val="0"/>
              <w:divBdr>
                <w:top w:val="none" w:sz="0" w:space="0" w:color="auto"/>
                <w:left w:val="none" w:sz="0" w:space="0" w:color="auto"/>
                <w:bottom w:val="none" w:sz="0" w:space="0" w:color="auto"/>
                <w:right w:val="none" w:sz="0" w:space="0" w:color="auto"/>
              </w:divBdr>
            </w:div>
            <w:div w:id="1028484138">
              <w:marLeft w:val="0"/>
              <w:marRight w:val="0"/>
              <w:marTop w:val="0"/>
              <w:marBottom w:val="0"/>
              <w:divBdr>
                <w:top w:val="none" w:sz="0" w:space="0" w:color="auto"/>
                <w:left w:val="none" w:sz="0" w:space="0" w:color="auto"/>
                <w:bottom w:val="none" w:sz="0" w:space="0" w:color="auto"/>
                <w:right w:val="none" w:sz="0" w:space="0" w:color="auto"/>
              </w:divBdr>
            </w:div>
          </w:divsChild>
        </w:div>
        <w:div w:id="1224172129">
          <w:marLeft w:val="0"/>
          <w:marRight w:val="0"/>
          <w:marTop w:val="0"/>
          <w:marBottom w:val="0"/>
          <w:divBdr>
            <w:top w:val="none" w:sz="0" w:space="0" w:color="auto"/>
            <w:left w:val="none" w:sz="0" w:space="0" w:color="auto"/>
            <w:bottom w:val="none" w:sz="0" w:space="0" w:color="auto"/>
            <w:right w:val="none" w:sz="0" w:space="0" w:color="auto"/>
          </w:divBdr>
        </w:div>
        <w:div w:id="1684088646">
          <w:marLeft w:val="0"/>
          <w:marRight w:val="0"/>
          <w:marTop w:val="0"/>
          <w:marBottom w:val="0"/>
          <w:divBdr>
            <w:top w:val="none" w:sz="0" w:space="0" w:color="auto"/>
            <w:left w:val="none" w:sz="0" w:space="0" w:color="auto"/>
            <w:bottom w:val="none" w:sz="0" w:space="0" w:color="auto"/>
            <w:right w:val="none" w:sz="0" w:space="0" w:color="auto"/>
          </w:divBdr>
        </w:div>
        <w:div w:id="1799034198">
          <w:marLeft w:val="0"/>
          <w:marRight w:val="0"/>
          <w:marTop w:val="0"/>
          <w:marBottom w:val="0"/>
          <w:divBdr>
            <w:top w:val="none" w:sz="0" w:space="0" w:color="auto"/>
            <w:left w:val="none" w:sz="0" w:space="0" w:color="auto"/>
            <w:bottom w:val="none" w:sz="0" w:space="0" w:color="auto"/>
            <w:right w:val="none" w:sz="0" w:space="0" w:color="auto"/>
          </w:divBdr>
          <w:divsChild>
            <w:div w:id="1117334867">
              <w:marLeft w:val="0"/>
              <w:marRight w:val="0"/>
              <w:marTop w:val="0"/>
              <w:marBottom w:val="0"/>
              <w:divBdr>
                <w:top w:val="none" w:sz="0" w:space="0" w:color="auto"/>
                <w:left w:val="none" w:sz="0" w:space="0" w:color="auto"/>
                <w:bottom w:val="none" w:sz="0" w:space="0" w:color="auto"/>
                <w:right w:val="none" w:sz="0" w:space="0" w:color="auto"/>
              </w:divBdr>
              <w:divsChild>
                <w:div w:id="1507869335">
                  <w:marLeft w:val="0"/>
                  <w:marRight w:val="0"/>
                  <w:marTop w:val="0"/>
                  <w:marBottom w:val="0"/>
                  <w:divBdr>
                    <w:top w:val="none" w:sz="0" w:space="0" w:color="auto"/>
                    <w:left w:val="none" w:sz="0" w:space="0" w:color="auto"/>
                    <w:bottom w:val="none" w:sz="0" w:space="0" w:color="auto"/>
                    <w:right w:val="none" w:sz="0" w:space="0" w:color="auto"/>
                  </w:divBdr>
                  <w:divsChild>
                    <w:div w:id="1786652146">
                      <w:marLeft w:val="0"/>
                      <w:marRight w:val="0"/>
                      <w:marTop w:val="0"/>
                      <w:marBottom w:val="0"/>
                      <w:divBdr>
                        <w:top w:val="none" w:sz="0" w:space="0" w:color="auto"/>
                        <w:left w:val="none" w:sz="0" w:space="0" w:color="auto"/>
                        <w:bottom w:val="none" w:sz="0" w:space="0" w:color="auto"/>
                        <w:right w:val="none" w:sz="0" w:space="0" w:color="auto"/>
                      </w:divBdr>
                      <w:divsChild>
                        <w:div w:id="764498899">
                          <w:marLeft w:val="0"/>
                          <w:marRight w:val="0"/>
                          <w:marTop w:val="0"/>
                          <w:marBottom w:val="0"/>
                          <w:divBdr>
                            <w:top w:val="none" w:sz="0" w:space="0" w:color="auto"/>
                            <w:left w:val="none" w:sz="0" w:space="0" w:color="auto"/>
                            <w:bottom w:val="none" w:sz="0" w:space="0" w:color="auto"/>
                            <w:right w:val="none" w:sz="0" w:space="0" w:color="auto"/>
                          </w:divBdr>
                          <w:divsChild>
                            <w:div w:id="1185092974">
                              <w:marLeft w:val="0"/>
                              <w:marRight w:val="0"/>
                              <w:marTop w:val="0"/>
                              <w:marBottom w:val="0"/>
                              <w:divBdr>
                                <w:top w:val="none" w:sz="0" w:space="0" w:color="auto"/>
                                <w:left w:val="none" w:sz="0" w:space="0" w:color="auto"/>
                                <w:bottom w:val="none" w:sz="0" w:space="0" w:color="auto"/>
                                <w:right w:val="none" w:sz="0" w:space="0" w:color="auto"/>
                              </w:divBdr>
                              <w:divsChild>
                                <w:div w:id="835918685">
                                  <w:marLeft w:val="0"/>
                                  <w:marRight w:val="0"/>
                                  <w:marTop w:val="0"/>
                                  <w:marBottom w:val="0"/>
                                  <w:divBdr>
                                    <w:top w:val="none" w:sz="0" w:space="0" w:color="auto"/>
                                    <w:left w:val="none" w:sz="0" w:space="0" w:color="auto"/>
                                    <w:bottom w:val="none" w:sz="0" w:space="0" w:color="auto"/>
                                    <w:right w:val="none" w:sz="0" w:space="0" w:color="auto"/>
                                  </w:divBdr>
                                </w:div>
                                <w:div w:id="14764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864004">
          <w:marLeft w:val="0"/>
          <w:marRight w:val="0"/>
          <w:marTop w:val="0"/>
          <w:marBottom w:val="0"/>
          <w:divBdr>
            <w:top w:val="none" w:sz="0" w:space="0" w:color="auto"/>
            <w:left w:val="none" w:sz="0" w:space="0" w:color="auto"/>
            <w:bottom w:val="none" w:sz="0" w:space="0" w:color="auto"/>
            <w:right w:val="none" w:sz="0" w:space="0" w:color="auto"/>
          </w:divBdr>
        </w:div>
        <w:div w:id="2034916418">
          <w:marLeft w:val="0"/>
          <w:marRight w:val="0"/>
          <w:marTop w:val="0"/>
          <w:marBottom w:val="0"/>
          <w:divBdr>
            <w:top w:val="none" w:sz="0" w:space="0" w:color="auto"/>
            <w:left w:val="none" w:sz="0" w:space="0" w:color="auto"/>
            <w:bottom w:val="none" w:sz="0" w:space="0" w:color="auto"/>
            <w:right w:val="none" w:sz="0" w:space="0" w:color="auto"/>
          </w:divBdr>
          <w:divsChild>
            <w:div w:id="677123061">
              <w:marLeft w:val="0"/>
              <w:marRight w:val="0"/>
              <w:marTop w:val="0"/>
              <w:marBottom w:val="0"/>
              <w:divBdr>
                <w:top w:val="none" w:sz="0" w:space="0" w:color="auto"/>
                <w:left w:val="none" w:sz="0" w:space="0" w:color="auto"/>
                <w:bottom w:val="none" w:sz="0" w:space="0" w:color="auto"/>
                <w:right w:val="none" w:sz="0" w:space="0" w:color="auto"/>
              </w:divBdr>
            </w:div>
            <w:div w:id="792021083">
              <w:marLeft w:val="0"/>
              <w:marRight w:val="0"/>
              <w:marTop w:val="0"/>
              <w:marBottom w:val="0"/>
              <w:divBdr>
                <w:top w:val="none" w:sz="0" w:space="0" w:color="auto"/>
                <w:left w:val="none" w:sz="0" w:space="0" w:color="auto"/>
                <w:bottom w:val="none" w:sz="0" w:space="0" w:color="auto"/>
                <w:right w:val="none" w:sz="0" w:space="0" w:color="auto"/>
              </w:divBdr>
            </w:div>
          </w:divsChild>
        </w:div>
        <w:div w:id="2088578589">
          <w:marLeft w:val="0"/>
          <w:marRight w:val="0"/>
          <w:marTop w:val="0"/>
          <w:marBottom w:val="0"/>
          <w:divBdr>
            <w:top w:val="none" w:sz="0" w:space="0" w:color="auto"/>
            <w:left w:val="none" w:sz="0" w:space="0" w:color="auto"/>
            <w:bottom w:val="none" w:sz="0" w:space="0" w:color="auto"/>
            <w:right w:val="none" w:sz="0" w:space="0" w:color="auto"/>
          </w:divBdr>
          <w:divsChild>
            <w:div w:id="1322847870">
              <w:marLeft w:val="0"/>
              <w:marRight w:val="0"/>
              <w:marTop w:val="0"/>
              <w:marBottom w:val="0"/>
              <w:divBdr>
                <w:top w:val="none" w:sz="0" w:space="0" w:color="auto"/>
                <w:left w:val="none" w:sz="0" w:space="0" w:color="auto"/>
                <w:bottom w:val="none" w:sz="0" w:space="0" w:color="auto"/>
                <w:right w:val="none" w:sz="0" w:space="0" w:color="auto"/>
              </w:divBdr>
              <w:divsChild>
                <w:div w:id="2052260920">
                  <w:marLeft w:val="0"/>
                  <w:marRight w:val="0"/>
                  <w:marTop w:val="0"/>
                  <w:marBottom w:val="0"/>
                  <w:divBdr>
                    <w:top w:val="none" w:sz="0" w:space="0" w:color="auto"/>
                    <w:left w:val="none" w:sz="0" w:space="0" w:color="auto"/>
                    <w:bottom w:val="none" w:sz="0" w:space="0" w:color="auto"/>
                    <w:right w:val="none" w:sz="0" w:space="0" w:color="auto"/>
                  </w:divBdr>
                  <w:divsChild>
                    <w:div w:id="17937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18257">
      <w:bodyDiv w:val="1"/>
      <w:marLeft w:val="0"/>
      <w:marRight w:val="0"/>
      <w:marTop w:val="0"/>
      <w:marBottom w:val="0"/>
      <w:divBdr>
        <w:top w:val="none" w:sz="0" w:space="0" w:color="auto"/>
        <w:left w:val="none" w:sz="0" w:space="0" w:color="auto"/>
        <w:bottom w:val="none" w:sz="0" w:space="0" w:color="auto"/>
        <w:right w:val="none" w:sz="0" w:space="0" w:color="auto"/>
      </w:divBdr>
    </w:div>
    <w:div w:id="258294611">
      <w:bodyDiv w:val="1"/>
      <w:marLeft w:val="0"/>
      <w:marRight w:val="0"/>
      <w:marTop w:val="0"/>
      <w:marBottom w:val="0"/>
      <w:divBdr>
        <w:top w:val="none" w:sz="0" w:space="0" w:color="auto"/>
        <w:left w:val="none" w:sz="0" w:space="0" w:color="auto"/>
        <w:bottom w:val="none" w:sz="0" w:space="0" w:color="auto"/>
        <w:right w:val="none" w:sz="0" w:space="0" w:color="auto"/>
      </w:divBdr>
    </w:div>
    <w:div w:id="294412904">
      <w:bodyDiv w:val="1"/>
      <w:marLeft w:val="0"/>
      <w:marRight w:val="0"/>
      <w:marTop w:val="0"/>
      <w:marBottom w:val="0"/>
      <w:divBdr>
        <w:top w:val="none" w:sz="0" w:space="0" w:color="auto"/>
        <w:left w:val="none" w:sz="0" w:space="0" w:color="auto"/>
        <w:bottom w:val="none" w:sz="0" w:space="0" w:color="auto"/>
        <w:right w:val="none" w:sz="0" w:space="0" w:color="auto"/>
      </w:divBdr>
    </w:div>
    <w:div w:id="326640465">
      <w:bodyDiv w:val="1"/>
      <w:marLeft w:val="0"/>
      <w:marRight w:val="0"/>
      <w:marTop w:val="0"/>
      <w:marBottom w:val="0"/>
      <w:divBdr>
        <w:top w:val="none" w:sz="0" w:space="0" w:color="auto"/>
        <w:left w:val="none" w:sz="0" w:space="0" w:color="auto"/>
        <w:bottom w:val="none" w:sz="0" w:space="0" w:color="auto"/>
        <w:right w:val="none" w:sz="0" w:space="0" w:color="auto"/>
      </w:divBdr>
    </w:div>
    <w:div w:id="348529301">
      <w:bodyDiv w:val="1"/>
      <w:marLeft w:val="0"/>
      <w:marRight w:val="0"/>
      <w:marTop w:val="0"/>
      <w:marBottom w:val="0"/>
      <w:divBdr>
        <w:top w:val="none" w:sz="0" w:space="0" w:color="auto"/>
        <w:left w:val="none" w:sz="0" w:space="0" w:color="auto"/>
        <w:bottom w:val="none" w:sz="0" w:space="0" w:color="auto"/>
        <w:right w:val="none" w:sz="0" w:space="0" w:color="auto"/>
      </w:divBdr>
    </w:div>
    <w:div w:id="377050141">
      <w:bodyDiv w:val="1"/>
      <w:marLeft w:val="0"/>
      <w:marRight w:val="0"/>
      <w:marTop w:val="0"/>
      <w:marBottom w:val="0"/>
      <w:divBdr>
        <w:top w:val="none" w:sz="0" w:space="0" w:color="auto"/>
        <w:left w:val="none" w:sz="0" w:space="0" w:color="auto"/>
        <w:bottom w:val="none" w:sz="0" w:space="0" w:color="auto"/>
        <w:right w:val="none" w:sz="0" w:space="0" w:color="auto"/>
      </w:divBdr>
    </w:div>
    <w:div w:id="377555070">
      <w:bodyDiv w:val="1"/>
      <w:marLeft w:val="0"/>
      <w:marRight w:val="0"/>
      <w:marTop w:val="0"/>
      <w:marBottom w:val="0"/>
      <w:divBdr>
        <w:top w:val="none" w:sz="0" w:space="0" w:color="auto"/>
        <w:left w:val="none" w:sz="0" w:space="0" w:color="auto"/>
        <w:bottom w:val="none" w:sz="0" w:space="0" w:color="auto"/>
        <w:right w:val="none" w:sz="0" w:space="0" w:color="auto"/>
      </w:divBdr>
      <w:divsChild>
        <w:div w:id="2075354249">
          <w:marLeft w:val="0"/>
          <w:marRight w:val="0"/>
          <w:marTop w:val="0"/>
          <w:marBottom w:val="0"/>
          <w:divBdr>
            <w:top w:val="none" w:sz="0" w:space="0" w:color="auto"/>
            <w:left w:val="none" w:sz="0" w:space="0" w:color="auto"/>
            <w:bottom w:val="none" w:sz="0" w:space="0" w:color="auto"/>
            <w:right w:val="none" w:sz="0" w:space="0" w:color="auto"/>
          </w:divBdr>
          <w:divsChild>
            <w:div w:id="1010450254">
              <w:marLeft w:val="0"/>
              <w:marRight w:val="0"/>
              <w:marTop w:val="0"/>
              <w:marBottom w:val="0"/>
              <w:divBdr>
                <w:top w:val="none" w:sz="0" w:space="0" w:color="auto"/>
                <w:left w:val="none" w:sz="0" w:space="0" w:color="auto"/>
                <w:bottom w:val="none" w:sz="0" w:space="0" w:color="auto"/>
                <w:right w:val="none" w:sz="0" w:space="0" w:color="auto"/>
              </w:divBdr>
              <w:divsChild>
                <w:div w:id="262422003">
                  <w:marLeft w:val="0"/>
                  <w:marRight w:val="0"/>
                  <w:marTop w:val="0"/>
                  <w:marBottom w:val="0"/>
                  <w:divBdr>
                    <w:top w:val="none" w:sz="0" w:space="0" w:color="auto"/>
                    <w:left w:val="none" w:sz="0" w:space="0" w:color="auto"/>
                    <w:bottom w:val="none" w:sz="0" w:space="0" w:color="auto"/>
                    <w:right w:val="none" w:sz="0" w:space="0" w:color="auto"/>
                  </w:divBdr>
                </w:div>
              </w:divsChild>
            </w:div>
            <w:div w:id="1712726895">
              <w:marLeft w:val="0"/>
              <w:marRight w:val="0"/>
              <w:marTop w:val="0"/>
              <w:marBottom w:val="0"/>
              <w:divBdr>
                <w:top w:val="none" w:sz="0" w:space="0" w:color="auto"/>
                <w:left w:val="none" w:sz="0" w:space="0" w:color="auto"/>
                <w:bottom w:val="none" w:sz="0" w:space="0" w:color="auto"/>
                <w:right w:val="none" w:sz="0" w:space="0" w:color="auto"/>
              </w:divBdr>
              <w:divsChild>
                <w:div w:id="7033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5808">
          <w:marLeft w:val="0"/>
          <w:marRight w:val="0"/>
          <w:marTop w:val="0"/>
          <w:marBottom w:val="0"/>
          <w:divBdr>
            <w:top w:val="none" w:sz="0" w:space="0" w:color="auto"/>
            <w:left w:val="none" w:sz="0" w:space="0" w:color="auto"/>
            <w:bottom w:val="none" w:sz="0" w:space="0" w:color="auto"/>
            <w:right w:val="none" w:sz="0" w:space="0" w:color="auto"/>
          </w:divBdr>
          <w:divsChild>
            <w:div w:id="689528549">
              <w:marLeft w:val="0"/>
              <w:marRight w:val="0"/>
              <w:marTop w:val="0"/>
              <w:marBottom w:val="0"/>
              <w:divBdr>
                <w:top w:val="none" w:sz="0" w:space="0" w:color="auto"/>
                <w:left w:val="none" w:sz="0" w:space="0" w:color="auto"/>
                <w:bottom w:val="none" w:sz="0" w:space="0" w:color="auto"/>
                <w:right w:val="none" w:sz="0" w:space="0" w:color="auto"/>
              </w:divBdr>
              <w:divsChild>
                <w:div w:id="272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5772">
      <w:bodyDiv w:val="1"/>
      <w:marLeft w:val="0"/>
      <w:marRight w:val="0"/>
      <w:marTop w:val="0"/>
      <w:marBottom w:val="0"/>
      <w:divBdr>
        <w:top w:val="none" w:sz="0" w:space="0" w:color="auto"/>
        <w:left w:val="none" w:sz="0" w:space="0" w:color="auto"/>
        <w:bottom w:val="none" w:sz="0" w:space="0" w:color="auto"/>
        <w:right w:val="none" w:sz="0" w:space="0" w:color="auto"/>
      </w:divBdr>
    </w:div>
    <w:div w:id="386028223">
      <w:bodyDiv w:val="1"/>
      <w:marLeft w:val="0"/>
      <w:marRight w:val="0"/>
      <w:marTop w:val="0"/>
      <w:marBottom w:val="0"/>
      <w:divBdr>
        <w:top w:val="none" w:sz="0" w:space="0" w:color="auto"/>
        <w:left w:val="none" w:sz="0" w:space="0" w:color="auto"/>
        <w:bottom w:val="none" w:sz="0" w:space="0" w:color="auto"/>
        <w:right w:val="none" w:sz="0" w:space="0" w:color="auto"/>
      </w:divBdr>
    </w:div>
    <w:div w:id="387387329">
      <w:bodyDiv w:val="1"/>
      <w:marLeft w:val="0"/>
      <w:marRight w:val="0"/>
      <w:marTop w:val="0"/>
      <w:marBottom w:val="0"/>
      <w:divBdr>
        <w:top w:val="none" w:sz="0" w:space="0" w:color="auto"/>
        <w:left w:val="none" w:sz="0" w:space="0" w:color="auto"/>
        <w:bottom w:val="none" w:sz="0" w:space="0" w:color="auto"/>
        <w:right w:val="none" w:sz="0" w:space="0" w:color="auto"/>
      </w:divBdr>
    </w:div>
    <w:div w:id="447093147">
      <w:bodyDiv w:val="1"/>
      <w:marLeft w:val="0"/>
      <w:marRight w:val="0"/>
      <w:marTop w:val="0"/>
      <w:marBottom w:val="0"/>
      <w:divBdr>
        <w:top w:val="none" w:sz="0" w:space="0" w:color="auto"/>
        <w:left w:val="none" w:sz="0" w:space="0" w:color="auto"/>
        <w:bottom w:val="none" w:sz="0" w:space="0" w:color="auto"/>
        <w:right w:val="none" w:sz="0" w:space="0" w:color="auto"/>
      </w:divBdr>
    </w:div>
    <w:div w:id="448162729">
      <w:bodyDiv w:val="1"/>
      <w:marLeft w:val="0"/>
      <w:marRight w:val="0"/>
      <w:marTop w:val="0"/>
      <w:marBottom w:val="0"/>
      <w:divBdr>
        <w:top w:val="none" w:sz="0" w:space="0" w:color="auto"/>
        <w:left w:val="none" w:sz="0" w:space="0" w:color="auto"/>
        <w:bottom w:val="none" w:sz="0" w:space="0" w:color="auto"/>
        <w:right w:val="none" w:sz="0" w:space="0" w:color="auto"/>
      </w:divBdr>
      <w:divsChild>
        <w:div w:id="2012171930">
          <w:marLeft w:val="274"/>
          <w:marRight w:val="0"/>
          <w:marTop w:val="0"/>
          <w:marBottom w:val="0"/>
          <w:divBdr>
            <w:top w:val="none" w:sz="0" w:space="0" w:color="auto"/>
            <w:left w:val="none" w:sz="0" w:space="0" w:color="auto"/>
            <w:bottom w:val="none" w:sz="0" w:space="0" w:color="auto"/>
            <w:right w:val="none" w:sz="0" w:space="0" w:color="auto"/>
          </w:divBdr>
        </w:div>
      </w:divsChild>
    </w:div>
    <w:div w:id="456490500">
      <w:bodyDiv w:val="1"/>
      <w:marLeft w:val="0"/>
      <w:marRight w:val="0"/>
      <w:marTop w:val="0"/>
      <w:marBottom w:val="0"/>
      <w:divBdr>
        <w:top w:val="none" w:sz="0" w:space="0" w:color="auto"/>
        <w:left w:val="none" w:sz="0" w:space="0" w:color="auto"/>
        <w:bottom w:val="none" w:sz="0" w:space="0" w:color="auto"/>
        <w:right w:val="none" w:sz="0" w:space="0" w:color="auto"/>
      </w:divBdr>
    </w:div>
    <w:div w:id="517700515">
      <w:bodyDiv w:val="1"/>
      <w:marLeft w:val="0"/>
      <w:marRight w:val="0"/>
      <w:marTop w:val="0"/>
      <w:marBottom w:val="0"/>
      <w:divBdr>
        <w:top w:val="none" w:sz="0" w:space="0" w:color="auto"/>
        <w:left w:val="none" w:sz="0" w:space="0" w:color="auto"/>
        <w:bottom w:val="none" w:sz="0" w:space="0" w:color="auto"/>
        <w:right w:val="none" w:sz="0" w:space="0" w:color="auto"/>
      </w:divBdr>
    </w:div>
    <w:div w:id="520322591">
      <w:bodyDiv w:val="1"/>
      <w:marLeft w:val="0"/>
      <w:marRight w:val="0"/>
      <w:marTop w:val="0"/>
      <w:marBottom w:val="0"/>
      <w:divBdr>
        <w:top w:val="none" w:sz="0" w:space="0" w:color="auto"/>
        <w:left w:val="none" w:sz="0" w:space="0" w:color="auto"/>
        <w:bottom w:val="none" w:sz="0" w:space="0" w:color="auto"/>
        <w:right w:val="none" w:sz="0" w:space="0" w:color="auto"/>
      </w:divBdr>
    </w:div>
    <w:div w:id="557016145">
      <w:bodyDiv w:val="1"/>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1743335890">
              <w:marLeft w:val="0"/>
              <w:marRight w:val="0"/>
              <w:marTop w:val="0"/>
              <w:marBottom w:val="0"/>
              <w:divBdr>
                <w:top w:val="none" w:sz="0" w:space="0" w:color="auto"/>
                <w:left w:val="none" w:sz="0" w:space="0" w:color="auto"/>
                <w:bottom w:val="none" w:sz="0" w:space="0" w:color="auto"/>
                <w:right w:val="none" w:sz="0" w:space="0" w:color="auto"/>
              </w:divBdr>
              <w:divsChild>
                <w:div w:id="14615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68269">
      <w:bodyDiv w:val="1"/>
      <w:marLeft w:val="0"/>
      <w:marRight w:val="0"/>
      <w:marTop w:val="0"/>
      <w:marBottom w:val="0"/>
      <w:divBdr>
        <w:top w:val="none" w:sz="0" w:space="0" w:color="auto"/>
        <w:left w:val="none" w:sz="0" w:space="0" w:color="auto"/>
        <w:bottom w:val="none" w:sz="0" w:space="0" w:color="auto"/>
        <w:right w:val="none" w:sz="0" w:space="0" w:color="auto"/>
      </w:divBdr>
    </w:div>
    <w:div w:id="576212753">
      <w:bodyDiv w:val="1"/>
      <w:marLeft w:val="0"/>
      <w:marRight w:val="0"/>
      <w:marTop w:val="0"/>
      <w:marBottom w:val="0"/>
      <w:divBdr>
        <w:top w:val="none" w:sz="0" w:space="0" w:color="auto"/>
        <w:left w:val="none" w:sz="0" w:space="0" w:color="auto"/>
        <w:bottom w:val="none" w:sz="0" w:space="0" w:color="auto"/>
        <w:right w:val="none" w:sz="0" w:space="0" w:color="auto"/>
      </w:divBdr>
      <w:divsChild>
        <w:div w:id="453522683">
          <w:marLeft w:val="0"/>
          <w:marRight w:val="0"/>
          <w:marTop w:val="0"/>
          <w:marBottom w:val="0"/>
          <w:divBdr>
            <w:top w:val="none" w:sz="0" w:space="0" w:color="auto"/>
            <w:left w:val="none" w:sz="0" w:space="0" w:color="auto"/>
            <w:bottom w:val="none" w:sz="0" w:space="0" w:color="auto"/>
            <w:right w:val="none" w:sz="0" w:space="0" w:color="auto"/>
          </w:divBdr>
        </w:div>
        <w:div w:id="456608521">
          <w:marLeft w:val="0"/>
          <w:marRight w:val="0"/>
          <w:marTop w:val="0"/>
          <w:marBottom w:val="0"/>
          <w:divBdr>
            <w:top w:val="none" w:sz="0" w:space="0" w:color="auto"/>
            <w:left w:val="none" w:sz="0" w:space="0" w:color="auto"/>
            <w:bottom w:val="none" w:sz="0" w:space="0" w:color="auto"/>
            <w:right w:val="none" w:sz="0" w:space="0" w:color="auto"/>
          </w:divBdr>
        </w:div>
        <w:div w:id="1057359122">
          <w:marLeft w:val="0"/>
          <w:marRight w:val="0"/>
          <w:marTop w:val="0"/>
          <w:marBottom w:val="0"/>
          <w:divBdr>
            <w:top w:val="none" w:sz="0" w:space="0" w:color="auto"/>
            <w:left w:val="none" w:sz="0" w:space="0" w:color="auto"/>
            <w:bottom w:val="none" w:sz="0" w:space="0" w:color="auto"/>
            <w:right w:val="none" w:sz="0" w:space="0" w:color="auto"/>
          </w:divBdr>
          <w:divsChild>
            <w:div w:id="497232950">
              <w:marLeft w:val="0"/>
              <w:marRight w:val="0"/>
              <w:marTop w:val="0"/>
              <w:marBottom w:val="0"/>
              <w:divBdr>
                <w:top w:val="none" w:sz="0" w:space="0" w:color="auto"/>
                <w:left w:val="none" w:sz="0" w:space="0" w:color="auto"/>
                <w:bottom w:val="none" w:sz="0" w:space="0" w:color="auto"/>
                <w:right w:val="none" w:sz="0" w:space="0" w:color="auto"/>
              </w:divBdr>
            </w:div>
            <w:div w:id="971593015">
              <w:marLeft w:val="0"/>
              <w:marRight w:val="0"/>
              <w:marTop w:val="0"/>
              <w:marBottom w:val="0"/>
              <w:divBdr>
                <w:top w:val="none" w:sz="0" w:space="0" w:color="auto"/>
                <w:left w:val="none" w:sz="0" w:space="0" w:color="auto"/>
                <w:bottom w:val="none" w:sz="0" w:space="0" w:color="auto"/>
                <w:right w:val="none" w:sz="0" w:space="0" w:color="auto"/>
              </w:divBdr>
            </w:div>
            <w:div w:id="1383944502">
              <w:marLeft w:val="0"/>
              <w:marRight w:val="0"/>
              <w:marTop w:val="0"/>
              <w:marBottom w:val="0"/>
              <w:divBdr>
                <w:top w:val="none" w:sz="0" w:space="0" w:color="auto"/>
                <w:left w:val="none" w:sz="0" w:space="0" w:color="auto"/>
                <w:bottom w:val="none" w:sz="0" w:space="0" w:color="auto"/>
                <w:right w:val="none" w:sz="0" w:space="0" w:color="auto"/>
              </w:divBdr>
            </w:div>
          </w:divsChild>
        </w:div>
        <w:div w:id="1622802594">
          <w:marLeft w:val="0"/>
          <w:marRight w:val="0"/>
          <w:marTop w:val="0"/>
          <w:marBottom w:val="0"/>
          <w:divBdr>
            <w:top w:val="none" w:sz="0" w:space="0" w:color="auto"/>
            <w:left w:val="none" w:sz="0" w:space="0" w:color="auto"/>
            <w:bottom w:val="none" w:sz="0" w:space="0" w:color="auto"/>
            <w:right w:val="none" w:sz="0" w:space="0" w:color="auto"/>
          </w:divBdr>
          <w:divsChild>
            <w:div w:id="227233426">
              <w:marLeft w:val="0"/>
              <w:marRight w:val="0"/>
              <w:marTop w:val="0"/>
              <w:marBottom w:val="0"/>
              <w:divBdr>
                <w:top w:val="none" w:sz="0" w:space="0" w:color="auto"/>
                <w:left w:val="none" w:sz="0" w:space="0" w:color="auto"/>
                <w:bottom w:val="none" w:sz="0" w:space="0" w:color="auto"/>
                <w:right w:val="none" w:sz="0" w:space="0" w:color="auto"/>
              </w:divBdr>
              <w:divsChild>
                <w:div w:id="1525948235">
                  <w:marLeft w:val="0"/>
                  <w:marRight w:val="0"/>
                  <w:marTop w:val="0"/>
                  <w:marBottom w:val="0"/>
                  <w:divBdr>
                    <w:top w:val="none" w:sz="0" w:space="0" w:color="auto"/>
                    <w:left w:val="none" w:sz="0" w:space="0" w:color="auto"/>
                    <w:bottom w:val="none" w:sz="0" w:space="0" w:color="auto"/>
                    <w:right w:val="none" w:sz="0" w:space="0" w:color="auto"/>
                  </w:divBdr>
                  <w:divsChild>
                    <w:div w:id="18348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26030">
          <w:marLeft w:val="0"/>
          <w:marRight w:val="0"/>
          <w:marTop w:val="0"/>
          <w:marBottom w:val="0"/>
          <w:divBdr>
            <w:top w:val="none" w:sz="0" w:space="0" w:color="auto"/>
            <w:left w:val="none" w:sz="0" w:space="0" w:color="auto"/>
            <w:bottom w:val="none" w:sz="0" w:space="0" w:color="auto"/>
            <w:right w:val="none" w:sz="0" w:space="0" w:color="auto"/>
          </w:divBdr>
          <w:divsChild>
            <w:div w:id="1542018654">
              <w:marLeft w:val="0"/>
              <w:marRight w:val="0"/>
              <w:marTop w:val="0"/>
              <w:marBottom w:val="0"/>
              <w:divBdr>
                <w:top w:val="none" w:sz="0" w:space="0" w:color="auto"/>
                <w:left w:val="none" w:sz="0" w:space="0" w:color="auto"/>
                <w:bottom w:val="none" w:sz="0" w:space="0" w:color="auto"/>
                <w:right w:val="none" w:sz="0" w:space="0" w:color="auto"/>
              </w:divBdr>
              <w:divsChild>
                <w:div w:id="1860460079">
                  <w:marLeft w:val="0"/>
                  <w:marRight w:val="0"/>
                  <w:marTop w:val="0"/>
                  <w:marBottom w:val="0"/>
                  <w:divBdr>
                    <w:top w:val="none" w:sz="0" w:space="0" w:color="auto"/>
                    <w:left w:val="none" w:sz="0" w:space="0" w:color="auto"/>
                    <w:bottom w:val="none" w:sz="0" w:space="0" w:color="auto"/>
                    <w:right w:val="none" w:sz="0" w:space="0" w:color="auto"/>
                  </w:divBdr>
                  <w:divsChild>
                    <w:div w:id="520899778">
                      <w:marLeft w:val="0"/>
                      <w:marRight w:val="0"/>
                      <w:marTop w:val="0"/>
                      <w:marBottom w:val="0"/>
                      <w:divBdr>
                        <w:top w:val="none" w:sz="0" w:space="0" w:color="auto"/>
                        <w:left w:val="none" w:sz="0" w:space="0" w:color="auto"/>
                        <w:bottom w:val="none" w:sz="0" w:space="0" w:color="auto"/>
                        <w:right w:val="none" w:sz="0" w:space="0" w:color="auto"/>
                      </w:divBdr>
                    </w:div>
                    <w:div w:id="714743913">
                      <w:marLeft w:val="0"/>
                      <w:marRight w:val="0"/>
                      <w:marTop w:val="0"/>
                      <w:marBottom w:val="0"/>
                      <w:divBdr>
                        <w:top w:val="none" w:sz="0" w:space="0" w:color="auto"/>
                        <w:left w:val="none" w:sz="0" w:space="0" w:color="auto"/>
                        <w:bottom w:val="none" w:sz="0" w:space="0" w:color="auto"/>
                        <w:right w:val="none" w:sz="0" w:space="0" w:color="auto"/>
                      </w:divBdr>
                    </w:div>
                    <w:div w:id="773669570">
                      <w:marLeft w:val="0"/>
                      <w:marRight w:val="0"/>
                      <w:marTop w:val="0"/>
                      <w:marBottom w:val="0"/>
                      <w:divBdr>
                        <w:top w:val="none" w:sz="0" w:space="0" w:color="auto"/>
                        <w:left w:val="none" w:sz="0" w:space="0" w:color="auto"/>
                        <w:bottom w:val="none" w:sz="0" w:space="0" w:color="auto"/>
                        <w:right w:val="none" w:sz="0" w:space="0" w:color="auto"/>
                      </w:divBdr>
                    </w:div>
                    <w:div w:id="977419715">
                      <w:marLeft w:val="0"/>
                      <w:marRight w:val="0"/>
                      <w:marTop w:val="0"/>
                      <w:marBottom w:val="0"/>
                      <w:divBdr>
                        <w:top w:val="none" w:sz="0" w:space="0" w:color="auto"/>
                        <w:left w:val="none" w:sz="0" w:space="0" w:color="auto"/>
                        <w:bottom w:val="none" w:sz="0" w:space="0" w:color="auto"/>
                        <w:right w:val="none" w:sz="0" w:space="0" w:color="auto"/>
                      </w:divBdr>
                    </w:div>
                    <w:div w:id="1283995438">
                      <w:marLeft w:val="0"/>
                      <w:marRight w:val="0"/>
                      <w:marTop w:val="0"/>
                      <w:marBottom w:val="0"/>
                      <w:divBdr>
                        <w:top w:val="none" w:sz="0" w:space="0" w:color="auto"/>
                        <w:left w:val="none" w:sz="0" w:space="0" w:color="auto"/>
                        <w:bottom w:val="none" w:sz="0" w:space="0" w:color="auto"/>
                        <w:right w:val="none" w:sz="0" w:space="0" w:color="auto"/>
                      </w:divBdr>
                    </w:div>
                    <w:div w:id="1379285504">
                      <w:marLeft w:val="0"/>
                      <w:marRight w:val="0"/>
                      <w:marTop w:val="0"/>
                      <w:marBottom w:val="0"/>
                      <w:divBdr>
                        <w:top w:val="none" w:sz="0" w:space="0" w:color="auto"/>
                        <w:left w:val="none" w:sz="0" w:space="0" w:color="auto"/>
                        <w:bottom w:val="none" w:sz="0" w:space="0" w:color="auto"/>
                        <w:right w:val="none" w:sz="0" w:space="0" w:color="auto"/>
                      </w:divBdr>
                    </w:div>
                    <w:div w:id="1779789614">
                      <w:marLeft w:val="0"/>
                      <w:marRight w:val="0"/>
                      <w:marTop w:val="0"/>
                      <w:marBottom w:val="0"/>
                      <w:divBdr>
                        <w:top w:val="none" w:sz="0" w:space="0" w:color="auto"/>
                        <w:left w:val="none" w:sz="0" w:space="0" w:color="auto"/>
                        <w:bottom w:val="none" w:sz="0" w:space="0" w:color="auto"/>
                        <w:right w:val="none" w:sz="0" w:space="0" w:color="auto"/>
                      </w:divBdr>
                    </w:div>
                    <w:div w:id="19361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9432">
          <w:marLeft w:val="0"/>
          <w:marRight w:val="0"/>
          <w:marTop w:val="0"/>
          <w:marBottom w:val="0"/>
          <w:divBdr>
            <w:top w:val="none" w:sz="0" w:space="0" w:color="auto"/>
            <w:left w:val="none" w:sz="0" w:space="0" w:color="auto"/>
            <w:bottom w:val="none" w:sz="0" w:space="0" w:color="auto"/>
            <w:right w:val="none" w:sz="0" w:space="0" w:color="auto"/>
          </w:divBdr>
          <w:divsChild>
            <w:div w:id="1210143449">
              <w:marLeft w:val="0"/>
              <w:marRight w:val="0"/>
              <w:marTop w:val="0"/>
              <w:marBottom w:val="0"/>
              <w:divBdr>
                <w:top w:val="none" w:sz="0" w:space="0" w:color="auto"/>
                <w:left w:val="none" w:sz="0" w:space="0" w:color="auto"/>
                <w:bottom w:val="none" w:sz="0" w:space="0" w:color="auto"/>
                <w:right w:val="none" w:sz="0" w:space="0" w:color="auto"/>
              </w:divBdr>
              <w:divsChild>
                <w:div w:id="250741729">
                  <w:marLeft w:val="0"/>
                  <w:marRight w:val="0"/>
                  <w:marTop w:val="0"/>
                  <w:marBottom w:val="0"/>
                  <w:divBdr>
                    <w:top w:val="none" w:sz="0" w:space="0" w:color="auto"/>
                    <w:left w:val="none" w:sz="0" w:space="0" w:color="auto"/>
                    <w:bottom w:val="none" w:sz="0" w:space="0" w:color="auto"/>
                    <w:right w:val="none" w:sz="0" w:space="0" w:color="auto"/>
                  </w:divBdr>
                  <w:divsChild>
                    <w:div w:id="529103581">
                      <w:marLeft w:val="0"/>
                      <w:marRight w:val="0"/>
                      <w:marTop w:val="0"/>
                      <w:marBottom w:val="0"/>
                      <w:divBdr>
                        <w:top w:val="none" w:sz="0" w:space="0" w:color="auto"/>
                        <w:left w:val="none" w:sz="0" w:space="0" w:color="auto"/>
                        <w:bottom w:val="none" w:sz="0" w:space="0" w:color="auto"/>
                        <w:right w:val="none" w:sz="0" w:space="0" w:color="auto"/>
                      </w:divBdr>
                      <w:divsChild>
                        <w:div w:id="527644900">
                          <w:marLeft w:val="0"/>
                          <w:marRight w:val="0"/>
                          <w:marTop w:val="0"/>
                          <w:marBottom w:val="0"/>
                          <w:divBdr>
                            <w:top w:val="none" w:sz="0" w:space="0" w:color="auto"/>
                            <w:left w:val="none" w:sz="0" w:space="0" w:color="auto"/>
                            <w:bottom w:val="none" w:sz="0" w:space="0" w:color="auto"/>
                            <w:right w:val="none" w:sz="0" w:space="0" w:color="auto"/>
                          </w:divBdr>
                          <w:divsChild>
                            <w:div w:id="2044355445">
                              <w:marLeft w:val="0"/>
                              <w:marRight w:val="0"/>
                              <w:marTop w:val="0"/>
                              <w:marBottom w:val="0"/>
                              <w:divBdr>
                                <w:top w:val="none" w:sz="0" w:space="0" w:color="auto"/>
                                <w:left w:val="none" w:sz="0" w:space="0" w:color="auto"/>
                                <w:bottom w:val="none" w:sz="0" w:space="0" w:color="auto"/>
                                <w:right w:val="none" w:sz="0" w:space="0" w:color="auto"/>
                              </w:divBdr>
                              <w:divsChild>
                                <w:div w:id="10231780">
                                  <w:marLeft w:val="0"/>
                                  <w:marRight w:val="0"/>
                                  <w:marTop w:val="0"/>
                                  <w:marBottom w:val="0"/>
                                  <w:divBdr>
                                    <w:top w:val="none" w:sz="0" w:space="0" w:color="auto"/>
                                    <w:left w:val="none" w:sz="0" w:space="0" w:color="auto"/>
                                    <w:bottom w:val="none" w:sz="0" w:space="0" w:color="auto"/>
                                    <w:right w:val="none" w:sz="0" w:space="0" w:color="auto"/>
                                  </w:divBdr>
                                </w:div>
                                <w:div w:id="17292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90804">
          <w:marLeft w:val="0"/>
          <w:marRight w:val="0"/>
          <w:marTop w:val="0"/>
          <w:marBottom w:val="0"/>
          <w:divBdr>
            <w:top w:val="none" w:sz="0" w:space="0" w:color="auto"/>
            <w:left w:val="none" w:sz="0" w:space="0" w:color="auto"/>
            <w:bottom w:val="none" w:sz="0" w:space="0" w:color="auto"/>
            <w:right w:val="none" w:sz="0" w:space="0" w:color="auto"/>
          </w:divBdr>
          <w:divsChild>
            <w:div w:id="681202103">
              <w:marLeft w:val="0"/>
              <w:marRight w:val="0"/>
              <w:marTop w:val="0"/>
              <w:marBottom w:val="0"/>
              <w:divBdr>
                <w:top w:val="none" w:sz="0" w:space="0" w:color="auto"/>
                <w:left w:val="none" w:sz="0" w:space="0" w:color="auto"/>
                <w:bottom w:val="none" w:sz="0" w:space="0" w:color="auto"/>
                <w:right w:val="none" w:sz="0" w:space="0" w:color="auto"/>
              </w:divBdr>
            </w:div>
            <w:div w:id="2044866224">
              <w:marLeft w:val="0"/>
              <w:marRight w:val="0"/>
              <w:marTop w:val="0"/>
              <w:marBottom w:val="0"/>
              <w:divBdr>
                <w:top w:val="none" w:sz="0" w:space="0" w:color="auto"/>
                <w:left w:val="none" w:sz="0" w:space="0" w:color="auto"/>
                <w:bottom w:val="none" w:sz="0" w:space="0" w:color="auto"/>
                <w:right w:val="none" w:sz="0" w:space="0" w:color="auto"/>
              </w:divBdr>
            </w:div>
          </w:divsChild>
        </w:div>
        <w:div w:id="2138332276">
          <w:marLeft w:val="0"/>
          <w:marRight w:val="0"/>
          <w:marTop w:val="0"/>
          <w:marBottom w:val="0"/>
          <w:divBdr>
            <w:top w:val="none" w:sz="0" w:space="0" w:color="auto"/>
            <w:left w:val="none" w:sz="0" w:space="0" w:color="auto"/>
            <w:bottom w:val="none" w:sz="0" w:space="0" w:color="auto"/>
            <w:right w:val="none" w:sz="0" w:space="0" w:color="auto"/>
          </w:divBdr>
        </w:div>
      </w:divsChild>
    </w:div>
    <w:div w:id="576983668">
      <w:bodyDiv w:val="1"/>
      <w:marLeft w:val="0"/>
      <w:marRight w:val="0"/>
      <w:marTop w:val="0"/>
      <w:marBottom w:val="0"/>
      <w:divBdr>
        <w:top w:val="none" w:sz="0" w:space="0" w:color="auto"/>
        <w:left w:val="none" w:sz="0" w:space="0" w:color="auto"/>
        <w:bottom w:val="none" w:sz="0" w:space="0" w:color="auto"/>
        <w:right w:val="none" w:sz="0" w:space="0" w:color="auto"/>
      </w:divBdr>
      <w:divsChild>
        <w:div w:id="346561382">
          <w:marLeft w:val="0"/>
          <w:marRight w:val="0"/>
          <w:marTop w:val="0"/>
          <w:marBottom w:val="0"/>
          <w:divBdr>
            <w:top w:val="none" w:sz="0" w:space="0" w:color="auto"/>
            <w:left w:val="none" w:sz="0" w:space="0" w:color="auto"/>
            <w:bottom w:val="none" w:sz="0" w:space="0" w:color="auto"/>
            <w:right w:val="none" w:sz="0" w:space="0" w:color="auto"/>
          </w:divBdr>
          <w:divsChild>
            <w:div w:id="1952932291">
              <w:marLeft w:val="0"/>
              <w:marRight w:val="0"/>
              <w:marTop w:val="0"/>
              <w:marBottom w:val="0"/>
              <w:divBdr>
                <w:top w:val="none" w:sz="0" w:space="0" w:color="auto"/>
                <w:left w:val="none" w:sz="0" w:space="0" w:color="auto"/>
                <w:bottom w:val="none" w:sz="0" w:space="0" w:color="auto"/>
                <w:right w:val="none" w:sz="0" w:space="0" w:color="auto"/>
              </w:divBdr>
              <w:divsChild>
                <w:div w:id="12110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4559">
      <w:bodyDiv w:val="1"/>
      <w:marLeft w:val="0"/>
      <w:marRight w:val="0"/>
      <w:marTop w:val="0"/>
      <w:marBottom w:val="0"/>
      <w:divBdr>
        <w:top w:val="none" w:sz="0" w:space="0" w:color="auto"/>
        <w:left w:val="none" w:sz="0" w:space="0" w:color="auto"/>
        <w:bottom w:val="none" w:sz="0" w:space="0" w:color="auto"/>
        <w:right w:val="none" w:sz="0" w:space="0" w:color="auto"/>
      </w:divBdr>
    </w:div>
    <w:div w:id="632059499">
      <w:bodyDiv w:val="1"/>
      <w:marLeft w:val="0"/>
      <w:marRight w:val="0"/>
      <w:marTop w:val="0"/>
      <w:marBottom w:val="0"/>
      <w:divBdr>
        <w:top w:val="none" w:sz="0" w:space="0" w:color="auto"/>
        <w:left w:val="none" w:sz="0" w:space="0" w:color="auto"/>
        <w:bottom w:val="none" w:sz="0" w:space="0" w:color="auto"/>
        <w:right w:val="none" w:sz="0" w:space="0" w:color="auto"/>
      </w:divBdr>
    </w:div>
    <w:div w:id="649947379">
      <w:bodyDiv w:val="1"/>
      <w:marLeft w:val="0"/>
      <w:marRight w:val="0"/>
      <w:marTop w:val="0"/>
      <w:marBottom w:val="0"/>
      <w:divBdr>
        <w:top w:val="none" w:sz="0" w:space="0" w:color="auto"/>
        <w:left w:val="none" w:sz="0" w:space="0" w:color="auto"/>
        <w:bottom w:val="none" w:sz="0" w:space="0" w:color="auto"/>
        <w:right w:val="none" w:sz="0" w:space="0" w:color="auto"/>
      </w:divBdr>
    </w:div>
    <w:div w:id="666984773">
      <w:bodyDiv w:val="1"/>
      <w:marLeft w:val="0"/>
      <w:marRight w:val="0"/>
      <w:marTop w:val="0"/>
      <w:marBottom w:val="0"/>
      <w:divBdr>
        <w:top w:val="none" w:sz="0" w:space="0" w:color="auto"/>
        <w:left w:val="none" w:sz="0" w:space="0" w:color="auto"/>
        <w:bottom w:val="none" w:sz="0" w:space="0" w:color="auto"/>
        <w:right w:val="none" w:sz="0" w:space="0" w:color="auto"/>
      </w:divBdr>
    </w:div>
    <w:div w:id="679046082">
      <w:bodyDiv w:val="1"/>
      <w:marLeft w:val="0"/>
      <w:marRight w:val="0"/>
      <w:marTop w:val="0"/>
      <w:marBottom w:val="0"/>
      <w:divBdr>
        <w:top w:val="none" w:sz="0" w:space="0" w:color="auto"/>
        <w:left w:val="none" w:sz="0" w:space="0" w:color="auto"/>
        <w:bottom w:val="none" w:sz="0" w:space="0" w:color="auto"/>
        <w:right w:val="none" w:sz="0" w:space="0" w:color="auto"/>
      </w:divBdr>
    </w:div>
    <w:div w:id="688215880">
      <w:bodyDiv w:val="1"/>
      <w:marLeft w:val="0"/>
      <w:marRight w:val="0"/>
      <w:marTop w:val="0"/>
      <w:marBottom w:val="0"/>
      <w:divBdr>
        <w:top w:val="none" w:sz="0" w:space="0" w:color="auto"/>
        <w:left w:val="none" w:sz="0" w:space="0" w:color="auto"/>
        <w:bottom w:val="none" w:sz="0" w:space="0" w:color="auto"/>
        <w:right w:val="none" w:sz="0" w:space="0" w:color="auto"/>
      </w:divBdr>
      <w:divsChild>
        <w:div w:id="272253640">
          <w:marLeft w:val="0"/>
          <w:marRight w:val="0"/>
          <w:marTop w:val="0"/>
          <w:marBottom w:val="0"/>
          <w:divBdr>
            <w:top w:val="none" w:sz="0" w:space="0" w:color="auto"/>
            <w:left w:val="none" w:sz="0" w:space="0" w:color="auto"/>
            <w:bottom w:val="none" w:sz="0" w:space="0" w:color="auto"/>
            <w:right w:val="none" w:sz="0" w:space="0" w:color="auto"/>
          </w:divBdr>
        </w:div>
        <w:div w:id="383532189">
          <w:marLeft w:val="0"/>
          <w:marRight w:val="0"/>
          <w:marTop w:val="0"/>
          <w:marBottom w:val="0"/>
          <w:divBdr>
            <w:top w:val="none" w:sz="0" w:space="0" w:color="auto"/>
            <w:left w:val="none" w:sz="0" w:space="0" w:color="auto"/>
            <w:bottom w:val="none" w:sz="0" w:space="0" w:color="auto"/>
            <w:right w:val="none" w:sz="0" w:space="0" w:color="auto"/>
          </w:divBdr>
        </w:div>
        <w:div w:id="426847963">
          <w:marLeft w:val="0"/>
          <w:marRight w:val="0"/>
          <w:marTop w:val="0"/>
          <w:marBottom w:val="0"/>
          <w:divBdr>
            <w:top w:val="none" w:sz="0" w:space="0" w:color="auto"/>
            <w:left w:val="none" w:sz="0" w:space="0" w:color="auto"/>
            <w:bottom w:val="none" w:sz="0" w:space="0" w:color="auto"/>
            <w:right w:val="none" w:sz="0" w:space="0" w:color="auto"/>
          </w:divBdr>
        </w:div>
        <w:div w:id="722943468">
          <w:marLeft w:val="0"/>
          <w:marRight w:val="0"/>
          <w:marTop w:val="0"/>
          <w:marBottom w:val="0"/>
          <w:divBdr>
            <w:top w:val="none" w:sz="0" w:space="0" w:color="auto"/>
            <w:left w:val="none" w:sz="0" w:space="0" w:color="auto"/>
            <w:bottom w:val="none" w:sz="0" w:space="0" w:color="auto"/>
            <w:right w:val="none" w:sz="0" w:space="0" w:color="auto"/>
          </w:divBdr>
        </w:div>
        <w:div w:id="731974376">
          <w:marLeft w:val="0"/>
          <w:marRight w:val="0"/>
          <w:marTop w:val="0"/>
          <w:marBottom w:val="0"/>
          <w:divBdr>
            <w:top w:val="none" w:sz="0" w:space="0" w:color="auto"/>
            <w:left w:val="none" w:sz="0" w:space="0" w:color="auto"/>
            <w:bottom w:val="none" w:sz="0" w:space="0" w:color="auto"/>
            <w:right w:val="none" w:sz="0" w:space="0" w:color="auto"/>
          </w:divBdr>
        </w:div>
        <w:div w:id="766198473">
          <w:marLeft w:val="0"/>
          <w:marRight w:val="0"/>
          <w:marTop w:val="0"/>
          <w:marBottom w:val="0"/>
          <w:divBdr>
            <w:top w:val="none" w:sz="0" w:space="0" w:color="auto"/>
            <w:left w:val="none" w:sz="0" w:space="0" w:color="auto"/>
            <w:bottom w:val="none" w:sz="0" w:space="0" w:color="auto"/>
            <w:right w:val="none" w:sz="0" w:space="0" w:color="auto"/>
          </w:divBdr>
        </w:div>
        <w:div w:id="857964200">
          <w:marLeft w:val="0"/>
          <w:marRight w:val="0"/>
          <w:marTop w:val="0"/>
          <w:marBottom w:val="0"/>
          <w:divBdr>
            <w:top w:val="none" w:sz="0" w:space="0" w:color="auto"/>
            <w:left w:val="none" w:sz="0" w:space="0" w:color="auto"/>
            <w:bottom w:val="none" w:sz="0" w:space="0" w:color="auto"/>
            <w:right w:val="none" w:sz="0" w:space="0" w:color="auto"/>
          </w:divBdr>
        </w:div>
        <w:div w:id="978387345">
          <w:marLeft w:val="0"/>
          <w:marRight w:val="0"/>
          <w:marTop w:val="0"/>
          <w:marBottom w:val="0"/>
          <w:divBdr>
            <w:top w:val="none" w:sz="0" w:space="0" w:color="auto"/>
            <w:left w:val="none" w:sz="0" w:space="0" w:color="auto"/>
            <w:bottom w:val="none" w:sz="0" w:space="0" w:color="auto"/>
            <w:right w:val="none" w:sz="0" w:space="0" w:color="auto"/>
          </w:divBdr>
        </w:div>
        <w:div w:id="1162820045">
          <w:marLeft w:val="0"/>
          <w:marRight w:val="0"/>
          <w:marTop w:val="0"/>
          <w:marBottom w:val="0"/>
          <w:divBdr>
            <w:top w:val="none" w:sz="0" w:space="0" w:color="auto"/>
            <w:left w:val="none" w:sz="0" w:space="0" w:color="auto"/>
            <w:bottom w:val="none" w:sz="0" w:space="0" w:color="auto"/>
            <w:right w:val="none" w:sz="0" w:space="0" w:color="auto"/>
          </w:divBdr>
        </w:div>
        <w:div w:id="1343510022">
          <w:marLeft w:val="0"/>
          <w:marRight w:val="0"/>
          <w:marTop w:val="0"/>
          <w:marBottom w:val="0"/>
          <w:divBdr>
            <w:top w:val="none" w:sz="0" w:space="0" w:color="auto"/>
            <w:left w:val="none" w:sz="0" w:space="0" w:color="auto"/>
            <w:bottom w:val="none" w:sz="0" w:space="0" w:color="auto"/>
            <w:right w:val="none" w:sz="0" w:space="0" w:color="auto"/>
          </w:divBdr>
        </w:div>
        <w:div w:id="1438718599">
          <w:marLeft w:val="0"/>
          <w:marRight w:val="0"/>
          <w:marTop w:val="0"/>
          <w:marBottom w:val="0"/>
          <w:divBdr>
            <w:top w:val="none" w:sz="0" w:space="0" w:color="auto"/>
            <w:left w:val="none" w:sz="0" w:space="0" w:color="auto"/>
            <w:bottom w:val="none" w:sz="0" w:space="0" w:color="auto"/>
            <w:right w:val="none" w:sz="0" w:space="0" w:color="auto"/>
          </w:divBdr>
        </w:div>
        <w:div w:id="1533807974">
          <w:marLeft w:val="0"/>
          <w:marRight w:val="0"/>
          <w:marTop w:val="0"/>
          <w:marBottom w:val="0"/>
          <w:divBdr>
            <w:top w:val="none" w:sz="0" w:space="0" w:color="auto"/>
            <w:left w:val="none" w:sz="0" w:space="0" w:color="auto"/>
            <w:bottom w:val="none" w:sz="0" w:space="0" w:color="auto"/>
            <w:right w:val="none" w:sz="0" w:space="0" w:color="auto"/>
          </w:divBdr>
        </w:div>
        <w:div w:id="1751536581">
          <w:marLeft w:val="0"/>
          <w:marRight w:val="0"/>
          <w:marTop w:val="0"/>
          <w:marBottom w:val="0"/>
          <w:divBdr>
            <w:top w:val="none" w:sz="0" w:space="0" w:color="auto"/>
            <w:left w:val="none" w:sz="0" w:space="0" w:color="auto"/>
            <w:bottom w:val="none" w:sz="0" w:space="0" w:color="auto"/>
            <w:right w:val="none" w:sz="0" w:space="0" w:color="auto"/>
          </w:divBdr>
        </w:div>
        <w:div w:id="1857426096">
          <w:marLeft w:val="0"/>
          <w:marRight w:val="0"/>
          <w:marTop w:val="0"/>
          <w:marBottom w:val="0"/>
          <w:divBdr>
            <w:top w:val="none" w:sz="0" w:space="0" w:color="auto"/>
            <w:left w:val="none" w:sz="0" w:space="0" w:color="auto"/>
            <w:bottom w:val="none" w:sz="0" w:space="0" w:color="auto"/>
            <w:right w:val="none" w:sz="0" w:space="0" w:color="auto"/>
          </w:divBdr>
        </w:div>
        <w:div w:id="1959794585">
          <w:marLeft w:val="0"/>
          <w:marRight w:val="0"/>
          <w:marTop w:val="0"/>
          <w:marBottom w:val="0"/>
          <w:divBdr>
            <w:top w:val="none" w:sz="0" w:space="0" w:color="auto"/>
            <w:left w:val="none" w:sz="0" w:space="0" w:color="auto"/>
            <w:bottom w:val="none" w:sz="0" w:space="0" w:color="auto"/>
            <w:right w:val="none" w:sz="0" w:space="0" w:color="auto"/>
          </w:divBdr>
        </w:div>
        <w:div w:id="2029328200">
          <w:marLeft w:val="0"/>
          <w:marRight w:val="0"/>
          <w:marTop w:val="0"/>
          <w:marBottom w:val="0"/>
          <w:divBdr>
            <w:top w:val="none" w:sz="0" w:space="0" w:color="auto"/>
            <w:left w:val="none" w:sz="0" w:space="0" w:color="auto"/>
            <w:bottom w:val="none" w:sz="0" w:space="0" w:color="auto"/>
            <w:right w:val="none" w:sz="0" w:space="0" w:color="auto"/>
          </w:divBdr>
        </w:div>
        <w:div w:id="2133329828">
          <w:marLeft w:val="0"/>
          <w:marRight w:val="0"/>
          <w:marTop w:val="0"/>
          <w:marBottom w:val="0"/>
          <w:divBdr>
            <w:top w:val="none" w:sz="0" w:space="0" w:color="auto"/>
            <w:left w:val="none" w:sz="0" w:space="0" w:color="auto"/>
            <w:bottom w:val="none" w:sz="0" w:space="0" w:color="auto"/>
            <w:right w:val="none" w:sz="0" w:space="0" w:color="auto"/>
          </w:divBdr>
        </w:div>
      </w:divsChild>
    </w:div>
    <w:div w:id="696393049">
      <w:bodyDiv w:val="1"/>
      <w:marLeft w:val="0"/>
      <w:marRight w:val="0"/>
      <w:marTop w:val="0"/>
      <w:marBottom w:val="0"/>
      <w:divBdr>
        <w:top w:val="none" w:sz="0" w:space="0" w:color="auto"/>
        <w:left w:val="none" w:sz="0" w:space="0" w:color="auto"/>
        <w:bottom w:val="none" w:sz="0" w:space="0" w:color="auto"/>
        <w:right w:val="none" w:sz="0" w:space="0" w:color="auto"/>
      </w:divBdr>
    </w:div>
    <w:div w:id="704067131">
      <w:bodyDiv w:val="1"/>
      <w:marLeft w:val="0"/>
      <w:marRight w:val="0"/>
      <w:marTop w:val="0"/>
      <w:marBottom w:val="0"/>
      <w:divBdr>
        <w:top w:val="none" w:sz="0" w:space="0" w:color="auto"/>
        <w:left w:val="none" w:sz="0" w:space="0" w:color="auto"/>
        <w:bottom w:val="none" w:sz="0" w:space="0" w:color="auto"/>
        <w:right w:val="none" w:sz="0" w:space="0" w:color="auto"/>
      </w:divBdr>
    </w:div>
    <w:div w:id="732315547">
      <w:bodyDiv w:val="1"/>
      <w:marLeft w:val="0"/>
      <w:marRight w:val="0"/>
      <w:marTop w:val="0"/>
      <w:marBottom w:val="0"/>
      <w:divBdr>
        <w:top w:val="none" w:sz="0" w:space="0" w:color="auto"/>
        <w:left w:val="none" w:sz="0" w:space="0" w:color="auto"/>
        <w:bottom w:val="none" w:sz="0" w:space="0" w:color="auto"/>
        <w:right w:val="none" w:sz="0" w:space="0" w:color="auto"/>
      </w:divBdr>
    </w:div>
    <w:div w:id="751393068">
      <w:bodyDiv w:val="1"/>
      <w:marLeft w:val="0"/>
      <w:marRight w:val="0"/>
      <w:marTop w:val="0"/>
      <w:marBottom w:val="0"/>
      <w:divBdr>
        <w:top w:val="none" w:sz="0" w:space="0" w:color="auto"/>
        <w:left w:val="none" w:sz="0" w:space="0" w:color="auto"/>
        <w:bottom w:val="none" w:sz="0" w:space="0" w:color="auto"/>
        <w:right w:val="none" w:sz="0" w:space="0" w:color="auto"/>
      </w:divBdr>
    </w:div>
    <w:div w:id="764763209">
      <w:bodyDiv w:val="1"/>
      <w:marLeft w:val="0"/>
      <w:marRight w:val="0"/>
      <w:marTop w:val="0"/>
      <w:marBottom w:val="0"/>
      <w:divBdr>
        <w:top w:val="none" w:sz="0" w:space="0" w:color="auto"/>
        <w:left w:val="none" w:sz="0" w:space="0" w:color="auto"/>
        <w:bottom w:val="none" w:sz="0" w:space="0" w:color="auto"/>
        <w:right w:val="none" w:sz="0" w:space="0" w:color="auto"/>
      </w:divBdr>
    </w:div>
    <w:div w:id="810293206">
      <w:bodyDiv w:val="1"/>
      <w:marLeft w:val="0"/>
      <w:marRight w:val="0"/>
      <w:marTop w:val="0"/>
      <w:marBottom w:val="0"/>
      <w:divBdr>
        <w:top w:val="none" w:sz="0" w:space="0" w:color="auto"/>
        <w:left w:val="none" w:sz="0" w:space="0" w:color="auto"/>
        <w:bottom w:val="none" w:sz="0" w:space="0" w:color="auto"/>
        <w:right w:val="none" w:sz="0" w:space="0" w:color="auto"/>
      </w:divBdr>
    </w:div>
    <w:div w:id="815537094">
      <w:bodyDiv w:val="1"/>
      <w:marLeft w:val="0"/>
      <w:marRight w:val="0"/>
      <w:marTop w:val="0"/>
      <w:marBottom w:val="0"/>
      <w:divBdr>
        <w:top w:val="none" w:sz="0" w:space="0" w:color="auto"/>
        <w:left w:val="none" w:sz="0" w:space="0" w:color="auto"/>
        <w:bottom w:val="none" w:sz="0" w:space="0" w:color="auto"/>
        <w:right w:val="none" w:sz="0" w:space="0" w:color="auto"/>
      </w:divBdr>
    </w:div>
    <w:div w:id="821124070">
      <w:bodyDiv w:val="1"/>
      <w:marLeft w:val="0"/>
      <w:marRight w:val="0"/>
      <w:marTop w:val="0"/>
      <w:marBottom w:val="0"/>
      <w:divBdr>
        <w:top w:val="none" w:sz="0" w:space="0" w:color="auto"/>
        <w:left w:val="none" w:sz="0" w:space="0" w:color="auto"/>
        <w:bottom w:val="none" w:sz="0" w:space="0" w:color="auto"/>
        <w:right w:val="none" w:sz="0" w:space="0" w:color="auto"/>
      </w:divBdr>
    </w:div>
    <w:div w:id="840118752">
      <w:bodyDiv w:val="1"/>
      <w:marLeft w:val="0"/>
      <w:marRight w:val="0"/>
      <w:marTop w:val="0"/>
      <w:marBottom w:val="0"/>
      <w:divBdr>
        <w:top w:val="none" w:sz="0" w:space="0" w:color="auto"/>
        <w:left w:val="none" w:sz="0" w:space="0" w:color="auto"/>
        <w:bottom w:val="none" w:sz="0" w:space="0" w:color="auto"/>
        <w:right w:val="none" w:sz="0" w:space="0" w:color="auto"/>
      </w:divBdr>
      <w:divsChild>
        <w:div w:id="681127170">
          <w:marLeft w:val="0"/>
          <w:marRight w:val="0"/>
          <w:marTop w:val="0"/>
          <w:marBottom w:val="0"/>
          <w:divBdr>
            <w:top w:val="none" w:sz="0" w:space="0" w:color="auto"/>
            <w:left w:val="none" w:sz="0" w:space="0" w:color="auto"/>
            <w:bottom w:val="none" w:sz="0" w:space="0" w:color="auto"/>
            <w:right w:val="none" w:sz="0" w:space="0" w:color="auto"/>
          </w:divBdr>
          <w:divsChild>
            <w:div w:id="1272513988">
              <w:marLeft w:val="0"/>
              <w:marRight w:val="0"/>
              <w:marTop w:val="0"/>
              <w:marBottom w:val="0"/>
              <w:divBdr>
                <w:top w:val="none" w:sz="0" w:space="0" w:color="auto"/>
                <w:left w:val="none" w:sz="0" w:space="0" w:color="auto"/>
                <w:bottom w:val="none" w:sz="0" w:space="0" w:color="auto"/>
                <w:right w:val="none" w:sz="0" w:space="0" w:color="auto"/>
              </w:divBdr>
              <w:divsChild>
                <w:div w:id="6550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2458">
      <w:bodyDiv w:val="1"/>
      <w:marLeft w:val="0"/>
      <w:marRight w:val="0"/>
      <w:marTop w:val="0"/>
      <w:marBottom w:val="0"/>
      <w:divBdr>
        <w:top w:val="none" w:sz="0" w:space="0" w:color="auto"/>
        <w:left w:val="none" w:sz="0" w:space="0" w:color="auto"/>
        <w:bottom w:val="none" w:sz="0" w:space="0" w:color="auto"/>
        <w:right w:val="none" w:sz="0" w:space="0" w:color="auto"/>
      </w:divBdr>
      <w:divsChild>
        <w:div w:id="1778213379">
          <w:marLeft w:val="0"/>
          <w:marRight w:val="0"/>
          <w:marTop w:val="0"/>
          <w:marBottom w:val="0"/>
          <w:divBdr>
            <w:top w:val="none" w:sz="0" w:space="0" w:color="auto"/>
            <w:left w:val="none" w:sz="0" w:space="0" w:color="auto"/>
            <w:bottom w:val="none" w:sz="0" w:space="0" w:color="auto"/>
            <w:right w:val="none" w:sz="0" w:space="0" w:color="auto"/>
          </w:divBdr>
          <w:divsChild>
            <w:div w:id="1079644281">
              <w:marLeft w:val="0"/>
              <w:marRight w:val="0"/>
              <w:marTop w:val="0"/>
              <w:marBottom w:val="0"/>
              <w:divBdr>
                <w:top w:val="none" w:sz="0" w:space="0" w:color="auto"/>
                <w:left w:val="none" w:sz="0" w:space="0" w:color="auto"/>
                <w:bottom w:val="none" w:sz="0" w:space="0" w:color="auto"/>
                <w:right w:val="none" w:sz="0" w:space="0" w:color="auto"/>
              </w:divBdr>
              <w:divsChild>
                <w:div w:id="504856046">
                  <w:marLeft w:val="0"/>
                  <w:marRight w:val="0"/>
                  <w:marTop w:val="0"/>
                  <w:marBottom w:val="0"/>
                  <w:divBdr>
                    <w:top w:val="none" w:sz="0" w:space="0" w:color="auto"/>
                    <w:left w:val="none" w:sz="0" w:space="0" w:color="auto"/>
                    <w:bottom w:val="none" w:sz="0" w:space="0" w:color="auto"/>
                    <w:right w:val="none" w:sz="0" w:space="0" w:color="auto"/>
                  </w:divBdr>
                </w:div>
              </w:divsChild>
            </w:div>
            <w:div w:id="930814075">
              <w:marLeft w:val="0"/>
              <w:marRight w:val="0"/>
              <w:marTop w:val="0"/>
              <w:marBottom w:val="0"/>
              <w:divBdr>
                <w:top w:val="none" w:sz="0" w:space="0" w:color="auto"/>
                <w:left w:val="none" w:sz="0" w:space="0" w:color="auto"/>
                <w:bottom w:val="none" w:sz="0" w:space="0" w:color="auto"/>
                <w:right w:val="none" w:sz="0" w:space="0" w:color="auto"/>
              </w:divBdr>
              <w:divsChild>
                <w:div w:id="636839751">
                  <w:marLeft w:val="0"/>
                  <w:marRight w:val="0"/>
                  <w:marTop w:val="0"/>
                  <w:marBottom w:val="0"/>
                  <w:divBdr>
                    <w:top w:val="none" w:sz="0" w:space="0" w:color="auto"/>
                    <w:left w:val="none" w:sz="0" w:space="0" w:color="auto"/>
                    <w:bottom w:val="none" w:sz="0" w:space="0" w:color="auto"/>
                    <w:right w:val="none" w:sz="0" w:space="0" w:color="auto"/>
                  </w:divBdr>
                </w:div>
              </w:divsChild>
            </w:div>
            <w:div w:id="1465585528">
              <w:marLeft w:val="0"/>
              <w:marRight w:val="0"/>
              <w:marTop w:val="0"/>
              <w:marBottom w:val="0"/>
              <w:divBdr>
                <w:top w:val="none" w:sz="0" w:space="0" w:color="auto"/>
                <w:left w:val="none" w:sz="0" w:space="0" w:color="auto"/>
                <w:bottom w:val="none" w:sz="0" w:space="0" w:color="auto"/>
                <w:right w:val="none" w:sz="0" w:space="0" w:color="auto"/>
              </w:divBdr>
              <w:divsChild>
                <w:div w:id="6764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454">
          <w:marLeft w:val="0"/>
          <w:marRight w:val="0"/>
          <w:marTop w:val="0"/>
          <w:marBottom w:val="0"/>
          <w:divBdr>
            <w:top w:val="none" w:sz="0" w:space="0" w:color="auto"/>
            <w:left w:val="none" w:sz="0" w:space="0" w:color="auto"/>
            <w:bottom w:val="none" w:sz="0" w:space="0" w:color="auto"/>
            <w:right w:val="none" w:sz="0" w:space="0" w:color="auto"/>
          </w:divBdr>
          <w:divsChild>
            <w:div w:id="584537980">
              <w:marLeft w:val="0"/>
              <w:marRight w:val="0"/>
              <w:marTop w:val="0"/>
              <w:marBottom w:val="0"/>
              <w:divBdr>
                <w:top w:val="none" w:sz="0" w:space="0" w:color="auto"/>
                <w:left w:val="none" w:sz="0" w:space="0" w:color="auto"/>
                <w:bottom w:val="none" w:sz="0" w:space="0" w:color="auto"/>
                <w:right w:val="none" w:sz="0" w:space="0" w:color="auto"/>
              </w:divBdr>
              <w:divsChild>
                <w:div w:id="7102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2264">
      <w:bodyDiv w:val="1"/>
      <w:marLeft w:val="0"/>
      <w:marRight w:val="0"/>
      <w:marTop w:val="0"/>
      <w:marBottom w:val="0"/>
      <w:divBdr>
        <w:top w:val="none" w:sz="0" w:space="0" w:color="auto"/>
        <w:left w:val="none" w:sz="0" w:space="0" w:color="auto"/>
        <w:bottom w:val="none" w:sz="0" w:space="0" w:color="auto"/>
        <w:right w:val="none" w:sz="0" w:space="0" w:color="auto"/>
      </w:divBdr>
    </w:div>
    <w:div w:id="885872771">
      <w:bodyDiv w:val="1"/>
      <w:marLeft w:val="0"/>
      <w:marRight w:val="0"/>
      <w:marTop w:val="0"/>
      <w:marBottom w:val="0"/>
      <w:divBdr>
        <w:top w:val="none" w:sz="0" w:space="0" w:color="auto"/>
        <w:left w:val="none" w:sz="0" w:space="0" w:color="auto"/>
        <w:bottom w:val="none" w:sz="0" w:space="0" w:color="auto"/>
        <w:right w:val="none" w:sz="0" w:space="0" w:color="auto"/>
      </w:divBdr>
    </w:div>
    <w:div w:id="910774400">
      <w:bodyDiv w:val="1"/>
      <w:marLeft w:val="0"/>
      <w:marRight w:val="0"/>
      <w:marTop w:val="0"/>
      <w:marBottom w:val="0"/>
      <w:divBdr>
        <w:top w:val="none" w:sz="0" w:space="0" w:color="auto"/>
        <w:left w:val="none" w:sz="0" w:space="0" w:color="auto"/>
        <w:bottom w:val="none" w:sz="0" w:space="0" w:color="auto"/>
        <w:right w:val="none" w:sz="0" w:space="0" w:color="auto"/>
      </w:divBdr>
      <w:divsChild>
        <w:div w:id="109514614">
          <w:marLeft w:val="0"/>
          <w:marRight w:val="0"/>
          <w:marTop w:val="0"/>
          <w:marBottom w:val="0"/>
          <w:divBdr>
            <w:top w:val="none" w:sz="0" w:space="0" w:color="auto"/>
            <w:left w:val="none" w:sz="0" w:space="0" w:color="auto"/>
            <w:bottom w:val="none" w:sz="0" w:space="0" w:color="auto"/>
            <w:right w:val="none" w:sz="0" w:space="0" w:color="auto"/>
          </w:divBdr>
          <w:divsChild>
            <w:div w:id="1306398594">
              <w:marLeft w:val="0"/>
              <w:marRight w:val="0"/>
              <w:marTop w:val="0"/>
              <w:marBottom w:val="0"/>
              <w:divBdr>
                <w:top w:val="none" w:sz="0" w:space="0" w:color="auto"/>
                <w:left w:val="none" w:sz="0" w:space="0" w:color="auto"/>
                <w:bottom w:val="none" w:sz="0" w:space="0" w:color="auto"/>
                <w:right w:val="none" w:sz="0" w:space="0" w:color="auto"/>
              </w:divBdr>
              <w:divsChild>
                <w:div w:id="5739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8802">
      <w:bodyDiv w:val="1"/>
      <w:marLeft w:val="0"/>
      <w:marRight w:val="0"/>
      <w:marTop w:val="0"/>
      <w:marBottom w:val="0"/>
      <w:divBdr>
        <w:top w:val="none" w:sz="0" w:space="0" w:color="auto"/>
        <w:left w:val="none" w:sz="0" w:space="0" w:color="auto"/>
        <w:bottom w:val="none" w:sz="0" w:space="0" w:color="auto"/>
        <w:right w:val="none" w:sz="0" w:space="0" w:color="auto"/>
      </w:divBdr>
    </w:div>
    <w:div w:id="974599056">
      <w:bodyDiv w:val="1"/>
      <w:marLeft w:val="0"/>
      <w:marRight w:val="0"/>
      <w:marTop w:val="0"/>
      <w:marBottom w:val="0"/>
      <w:divBdr>
        <w:top w:val="none" w:sz="0" w:space="0" w:color="auto"/>
        <w:left w:val="none" w:sz="0" w:space="0" w:color="auto"/>
        <w:bottom w:val="none" w:sz="0" w:space="0" w:color="auto"/>
        <w:right w:val="none" w:sz="0" w:space="0" w:color="auto"/>
      </w:divBdr>
    </w:div>
    <w:div w:id="1013612245">
      <w:bodyDiv w:val="1"/>
      <w:marLeft w:val="0"/>
      <w:marRight w:val="0"/>
      <w:marTop w:val="0"/>
      <w:marBottom w:val="0"/>
      <w:divBdr>
        <w:top w:val="none" w:sz="0" w:space="0" w:color="auto"/>
        <w:left w:val="none" w:sz="0" w:space="0" w:color="auto"/>
        <w:bottom w:val="none" w:sz="0" w:space="0" w:color="auto"/>
        <w:right w:val="none" w:sz="0" w:space="0" w:color="auto"/>
      </w:divBdr>
    </w:div>
    <w:div w:id="1021971834">
      <w:bodyDiv w:val="1"/>
      <w:marLeft w:val="0"/>
      <w:marRight w:val="0"/>
      <w:marTop w:val="0"/>
      <w:marBottom w:val="0"/>
      <w:divBdr>
        <w:top w:val="none" w:sz="0" w:space="0" w:color="auto"/>
        <w:left w:val="none" w:sz="0" w:space="0" w:color="auto"/>
        <w:bottom w:val="none" w:sz="0" w:space="0" w:color="auto"/>
        <w:right w:val="none" w:sz="0" w:space="0" w:color="auto"/>
      </w:divBdr>
      <w:divsChild>
        <w:div w:id="868567070">
          <w:marLeft w:val="0"/>
          <w:marRight w:val="0"/>
          <w:marTop w:val="0"/>
          <w:marBottom w:val="0"/>
          <w:divBdr>
            <w:top w:val="none" w:sz="0" w:space="0" w:color="auto"/>
            <w:left w:val="none" w:sz="0" w:space="0" w:color="auto"/>
            <w:bottom w:val="none" w:sz="0" w:space="0" w:color="auto"/>
            <w:right w:val="none" w:sz="0" w:space="0" w:color="auto"/>
          </w:divBdr>
          <w:divsChild>
            <w:div w:id="605846101">
              <w:marLeft w:val="0"/>
              <w:marRight w:val="0"/>
              <w:marTop w:val="0"/>
              <w:marBottom w:val="0"/>
              <w:divBdr>
                <w:top w:val="none" w:sz="0" w:space="0" w:color="auto"/>
                <w:left w:val="none" w:sz="0" w:space="0" w:color="auto"/>
                <w:bottom w:val="none" w:sz="0" w:space="0" w:color="auto"/>
                <w:right w:val="none" w:sz="0" w:space="0" w:color="auto"/>
              </w:divBdr>
              <w:divsChild>
                <w:div w:id="12954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1987">
      <w:bodyDiv w:val="1"/>
      <w:marLeft w:val="0"/>
      <w:marRight w:val="0"/>
      <w:marTop w:val="0"/>
      <w:marBottom w:val="0"/>
      <w:divBdr>
        <w:top w:val="none" w:sz="0" w:space="0" w:color="auto"/>
        <w:left w:val="none" w:sz="0" w:space="0" w:color="auto"/>
        <w:bottom w:val="none" w:sz="0" w:space="0" w:color="auto"/>
        <w:right w:val="none" w:sz="0" w:space="0" w:color="auto"/>
      </w:divBdr>
    </w:div>
    <w:div w:id="1054423296">
      <w:bodyDiv w:val="1"/>
      <w:marLeft w:val="0"/>
      <w:marRight w:val="0"/>
      <w:marTop w:val="0"/>
      <w:marBottom w:val="0"/>
      <w:divBdr>
        <w:top w:val="none" w:sz="0" w:space="0" w:color="auto"/>
        <w:left w:val="none" w:sz="0" w:space="0" w:color="auto"/>
        <w:bottom w:val="none" w:sz="0" w:space="0" w:color="auto"/>
        <w:right w:val="none" w:sz="0" w:space="0" w:color="auto"/>
      </w:divBdr>
    </w:div>
    <w:div w:id="1054543285">
      <w:bodyDiv w:val="1"/>
      <w:marLeft w:val="0"/>
      <w:marRight w:val="0"/>
      <w:marTop w:val="0"/>
      <w:marBottom w:val="0"/>
      <w:divBdr>
        <w:top w:val="none" w:sz="0" w:space="0" w:color="auto"/>
        <w:left w:val="none" w:sz="0" w:space="0" w:color="auto"/>
        <w:bottom w:val="none" w:sz="0" w:space="0" w:color="auto"/>
        <w:right w:val="none" w:sz="0" w:space="0" w:color="auto"/>
      </w:divBdr>
    </w:div>
    <w:div w:id="1078206338">
      <w:bodyDiv w:val="1"/>
      <w:marLeft w:val="0"/>
      <w:marRight w:val="0"/>
      <w:marTop w:val="0"/>
      <w:marBottom w:val="0"/>
      <w:divBdr>
        <w:top w:val="none" w:sz="0" w:space="0" w:color="auto"/>
        <w:left w:val="none" w:sz="0" w:space="0" w:color="auto"/>
        <w:bottom w:val="none" w:sz="0" w:space="0" w:color="auto"/>
        <w:right w:val="none" w:sz="0" w:space="0" w:color="auto"/>
      </w:divBdr>
      <w:divsChild>
        <w:div w:id="37246844">
          <w:marLeft w:val="0"/>
          <w:marRight w:val="0"/>
          <w:marTop w:val="0"/>
          <w:marBottom w:val="0"/>
          <w:divBdr>
            <w:top w:val="none" w:sz="0" w:space="0" w:color="auto"/>
            <w:left w:val="none" w:sz="0" w:space="0" w:color="auto"/>
            <w:bottom w:val="none" w:sz="0" w:space="0" w:color="auto"/>
            <w:right w:val="none" w:sz="0" w:space="0" w:color="auto"/>
          </w:divBdr>
        </w:div>
        <w:div w:id="58597820">
          <w:marLeft w:val="0"/>
          <w:marRight w:val="0"/>
          <w:marTop w:val="0"/>
          <w:marBottom w:val="0"/>
          <w:divBdr>
            <w:top w:val="none" w:sz="0" w:space="0" w:color="auto"/>
            <w:left w:val="none" w:sz="0" w:space="0" w:color="auto"/>
            <w:bottom w:val="none" w:sz="0" w:space="0" w:color="auto"/>
            <w:right w:val="none" w:sz="0" w:space="0" w:color="auto"/>
          </w:divBdr>
        </w:div>
        <w:div w:id="73281183">
          <w:marLeft w:val="0"/>
          <w:marRight w:val="0"/>
          <w:marTop w:val="0"/>
          <w:marBottom w:val="0"/>
          <w:divBdr>
            <w:top w:val="none" w:sz="0" w:space="0" w:color="auto"/>
            <w:left w:val="none" w:sz="0" w:space="0" w:color="auto"/>
            <w:bottom w:val="none" w:sz="0" w:space="0" w:color="auto"/>
            <w:right w:val="none" w:sz="0" w:space="0" w:color="auto"/>
          </w:divBdr>
        </w:div>
        <w:div w:id="332799149">
          <w:marLeft w:val="0"/>
          <w:marRight w:val="0"/>
          <w:marTop w:val="0"/>
          <w:marBottom w:val="0"/>
          <w:divBdr>
            <w:top w:val="none" w:sz="0" w:space="0" w:color="auto"/>
            <w:left w:val="none" w:sz="0" w:space="0" w:color="auto"/>
            <w:bottom w:val="none" w:sz="0" w:space="0" w:color="auto"/>
            <w:right w:val="none" w:sz="0" w:space="0" w:color="auto"/>
          </w:divBdr>
        </w:div>
        <w:div w:id="386880083">
          <w:marLeft w:val="0"/>
          <w:marRight w:val="0"/>
          <w:marTop w:val="0"/>
          <w:marBottom w:val="0"/>
          <w:divBdr>
            <w:top w:val="none" w:sz="0" w:space="0" w:color="auto"/>
            <w:left w:val="none" w:sz="0" w:space="0" w:color="auto"/>
            <w:bottom w:val="none" w:sz="0" w:space="0" w:color="auto"/>
            <w:right w:val="none" w:sz="0" w:space="0" w:color="auto"/>
          </w:divBdr>
        </w:div>
        <w:div w:id="389965767">
          <w:marLeft w:val="0"/>
          <w:marRight w:val="0"/>
          <w:marTop w:val="0"/>
          <w:marBottom w:val="0"/>
          <w:divBdr>
            <w:top w:val="none" w:sz="0" w:space="0" w:color="auto"/>
            <w:left w:val="none" w:sz="0" w:space="0" w:color="auto"/>
            <w:bottom w:val="none" w:sz="0" w:space="0" w:color="auto"/>
            <w:right w:val="none" w:sz="0" w:space="0" w:color="auto"/>
          </w:divBdr>
        </w:div>
        <w:div w:id="453601749">
          <w:marLeft w:val="0"/>
          <w:marRight w:val="0"/>
          <w:marTop w:val="0"/>
          <w:marBottom w:val="0"/>
          <w:divBdr>
            <w:top w:val="none" w:sz="0" w:space="0" w:color="auto"/>
            <w:left w:val="none" w:sz="0" w:space="0" w:color="auto"/>
            <w:bottom w:val="none" w:sz="0" w:space="0" w:color="auto"/>
            <w:right w:val="none" w:sz="0" w:space="0" w:color="auto"/>
          </w:divBdr>
        </w:div>
        <w:div w:id="456143109">
          <w:marLeft w:val="0"/>
          <w:marRight w:val="0"/>
          <w:marTop w:val="0"/>
          <w:marBottom w:val="0"/>
          <w:divBdr>
            <w:top w:val="none" w:sz="0" w:space="0" w:color="auto"/>
            <w:left w:val="none" w:sz="0" w:space="0" w:color="auto"/>
            <w:bottom w:val="none" w:sz="0" w:space="0" w:color="auto"/>
            <w:right w:val="none" w:sz="0" w:space="0" w:color="auto"/>
          </w:divBdr>
        </w:div>
        <w:div w:id="696927454">
          <w:marLeft w:val="0"/>
          <w:marRight w:val="0"/>
          <w:marTop w:val="0"/>
          <w:marBottom w:val="0"/>
          <w:divBdr>
            <w:top w:val="none" w:sz="0" w:space="0" w:color="auto"/>
            <w:left w:val="none" w:sz="0" w:space="0" w:color="auto"/>
            <w:bottom w:val="none" w:sz="0" w:space="0" w:color="auto"/>
            <w:right w:val="none" w:sz="0" w:space="0" w:color="auto"/>
          </w:divBdr>
        </w:div>
        <w:div w:id="713772667">
          <w:marLeft w:val="0"/>
          <w:marRight w:val="0"/>
          <w:marTop w:val="0"/>
          <w:marBottom w:val="0"/>
          <w:divBdr>
            <w:top w:val="none" w:sz="0" w:space="0" w:color="auto"/>
            <w:left w:val="none" w:sz="0" w:space="0" w:color="auto"/>
            <w:bottom w:val="none" w:sz="0" w:space="0" w:color="auto"/>
            <w:right w:val="none" w:sz="0" w:space="0" w:color="auto"/>
          </w:divBdr>
        </w:div>
        <w:div w:id="1057973826">
          <w:marLeft w:val="0"/>
          <w:marRight w:val="0"/>
          <w:marTop w:val="0"/>
          <w:marBottom w:val="0"/>
          <w:divBdr>
            <w:top w:val="none" w:sz="0" w:space="0" w:color="auto"/>
            <w:left w:val="none" w:sz="0" w:space="0" w:color="auto"/>
            <w:bottom w:val="none" w:sz="0" w:space="0" w:color="auto"/>
            <w:right w:val="none" w:sz="0" w:space="0" w:color="auto"/>
          </w:divBdr>
        </w:div>
        <w:div w:id="1079862034">
          <w:marLeft w:val="0"/>
          <w:marRight w:val="0"/>
          <w:marTop w:val="0"/>
          <w:marBottom w:val="0"/>
          <w:divBdr>
            <w:top w:val="none" w:sz="0" w:space="0" w:color="auto"/>
            <w:left w:val="none" w:sz="0" w:space="0" w:color="auto"/>
            <w:bottom w:val="none" w:sz="0" w:space="0" w:color="auto"/>
            <w:right w:val="none" w:sz="0" w:space="0" w:color="auto"/>
          </w:divBdr>
        </w:div>
        <w:div w:id="1679498746">
          <w:marLeft w:val="0"/>
          <w:marRight w:val="0"/>
          <w:marTop w:val="0"/>
          <w:marBottom w:val="0"/>
          <w:divBdr>
            <w:top w:val="none" w:sz="0" w:space="0" w:color="auto"/>
            <w:left w:val="none" w:sz="0" w:space="0" w:color="auto"/>
            <w:bottom w:val="none" w:sz="0" w:space="0" w:color="auto"/>
            <w:right w:val="none" w:sz="0" w:space="0" w:color="auto"/>
          </w:divBdr>
        </w:div>
        <w:div w:id="1691838542">
          <w:marLeft w:val="0"/>
          <w:marRight w:val="0"/>
          <w:marTop w:val="0"/>
          <w:marBottom w:val="0"/>
          <w:divBdr>
            <w:top w:val="none" w:sz="0" w:space="0" w:color="auto"/>
            <w:left w:val="none" w:sz="0" w:space="0" w:color="auto"/>
            <w:bottom w:val="none" w:sz="0" w:space="0" w:color="auto"/>
            <w:right w:val="none" w:sz="0" w:space="0" w:color="auto"/>
          </w:divBdr>
        </w:div>
        <w:div w:id="1762869865">
          <w:marLeft w:val="0"/>
          <w:marRight w:val="0"/>
          <w:marTop w:val="0"/>
          <w:marBottom w:val="0"/>
          <w:divBdr>
            <w:top w:val="none" w:sz="0" w:space="0" w:color="auto"/>
            <w:left w:val="none" w:sz="0" w:space="0" w:color="auto"/>
            <w:bottom w:val="none" w:sz="0" w:space="0" w:color="auto"/>
            <w:right w:val="none" w:sz="0" w:space="0" w:color="auto"/>
          </w:divBdr>
        </w:div>
        <w:div w:id="1814519669">
          <w:marLeft w:val="0"/>
          <w:marRight w:val="0"/>
          <w:marTop w:val="0"/>
          <w:marBottom w:val="0"/>
          <w:divBdr>
            <w:top w:val="none" w:sz="0" w:space="0" w:color="auto"/>
            <w:left w:val="none" w:sz="0" w:space="0" w:color="auto"/>
            <w:bottom w:val="none" w:sz="0" w:space="0" w:color="auto"/>
            <w:right w:val="none" w:sz="0" w:space="0" w:color="auto"/>
          </w:divBdr>
        </w:div>
        <w:div w:id="1864131160">
          <w:marLeft w:val="0"/>
          <w:marRight w:val="0"/>
          <w:marTop w:val="0"/>
          <w:marBottom w:val="0"/>
          <w:divBdr>
            <w:top w:val="none" w:sz="0" w:space="0" w:color="auto"/>
            <w:left w:val="none" w:sz="0" w:space="0" w:color="auto"/>
            <w:bottom w:val="none" w:sz="0" w:space="0" w:color="auto"/>
            <w:right w:val="none" w:sz="0" w:space="0" w:color="auto"/>
          </w:divBdr>
        </w:div>
      </w:divsChild>
    </w:div>
    <w:div w:id="1124888746">
      <w:bodyDiv w:val="1"/>
      <w:marLeft w:val="0"/>
      <w:marRight w:val="0"/>
      <w:marTop w:val="0"/>
      <w:marBottom w:val="0"/>
      <w:divBdr>
        <w:top w:val="none" w:sz="0" w:space="0" w:color="auto"/>
        <w:left w:val="none" w:sz="0" w:space="0" w:color="auto"/>
        <w:bottom w:val="none" w:sz="0" w:space="0" w:color="auto"/>
        <w:right w:val="none" w:sz="0" w:space="0" w:color="auto"/>
      </w:divBdr>
    </w:div>
    <w:div w:id="1127165856">
      <w:bodyDiv w:val="1"/>
      <w:marLeft w:val="0"/>
      <w:marRight w:val="0"/>
      <w:marTop w:val="0"/>
      <w:marBottom w:val="0"/>
      <w:divBdr>
        <w:top w:val="none" w:sz="0" w:space="0" w:color="auto"/>
        <w:left w:val="none" w:sz="0" w:space="0" w:color="auto"/>
        <w:bottom w:val="none" w:sz="0" w:space="0" w:color="auto"/>
        <w:right w:val="none" w:sz="0" w:space="0" w:color="auto"/>
      </w:divBdr>
    </w:div>
    <w:div w:id="1167288202">
      <w:bodyDiv w:val="1"/>
      <w:marLeft w:val="0"/>
      <w:marRight w:val="0"/>
      <w:marTop w:val="0"/>
      <w:marBottom w:val="0"/>
      <w:divBdr>
        <w:top w:val="none" w:sz="0" w:space="0" w:color="auto"/>
        <w:left w:val="none" w:sz="0" w:space="0" w:color="auto"/>
        <w:bottom w:val="none" w:sz="0" w:space="0" w:color="auto"/>
        <w:right w:val="none" w:sz="0" w:space="0" w:color="auto"/>
      </w:divBdr>
    </w:div>
    <w:div w:id="1175607440">
      <w:bodyDiv w:val="1"/>
      <w:marLeft w:val="0"/>
      <w:marRight w:val="0"/>
      <w:marTop w:val="0"/>
      <w:marBottom w:val="0"/>
      <w:divBdr>
        <w:top w:val="none" w:sz="0" w:space="0" w:color="auto"/>
        <w:left w:val="none" w:sz="0" w:space="0" w:color="auto"/>
        <w:bottom w:val="none" w:sz="0" w:space="0" w:color="auto"/>
        <w:right w:val="none" w:sz="0" w:space="0" w:color="auto"/>
      </w:divBdr>
      <w:divsChild>
        <w:div w:id="450439564">
          <w:marLeft w:val="0"/>
          <w:marRight w:val="0"/>
          <w:marTop w:val="0"/>
          <w:marBottom w:val="0"/>
          <w:divBdr>
            <w:top w:val="none" w:sz="0" w:space="0" w:color="auto"/>
            <w:left w:val="none" w:sz="0" w:space="0" w:color="auto"/>
            <w:bottom w:val="none" w:sz="0" w:space="0" w:color="auto"/>
            <w:right w:val="none" w:sz="0" w:space="0" w:color="auto"/>
          </w:divBdr>
        </w:div>
        <w:div w:id="1690326918">
          <w:marLeft w:val="0"/>
          <w:marRight w:val="0"/>
          <w:marTop w:val="0"/>
          <w:marBottom w:val="0"/>
          <w:divBdr>
            <w:top w:val="none" w:sz="0" w:space="0" w:color="auto"/>
            <w:left w:val="none" w:sz="0" w:space="0" w:color="auto"/>
            <w:bottom w:val="none" w:sz="0" w:space="0" w:color="auto"/>
            <w:right w:val="none" w:sz="0" w:space="0" w:color="auto"/>
          </w:divBdr>
        </w:div>
        <w:div w:id="1332295295">
          <w:marLeft w:val="0"/>
          <w:marRight w:val="0"/>
          <w:marTop w:val="0"/>
          <w:marBottom w:val="0"/>
          <w:divBdr>
            <w:top w:val="none" w:sz="0" w:space="0" w:color="auto"/>
            <w:left w:val="none" w:sz="0" w:space="0" w:color="auto"/>
            <w:bottom w:val="none" w:sz="0" w:space="0" w:color="auto"/>
            <w:right w:val="none" w:sz="0" w:space="0" w:color="auto"/>
          </w:divBdr>
        </w:div>
      </w:divsChild>
    </w:div>
    <w:div w:id="1185365586">
      <w:bodyDiv w:val="1"/>
      <w:marLeft w:val="0"/>
      <w:marRight w:val="0"/>
      <w:marTop w:val="0"/>
      <w:marBottom w:val="0"/>
      <w:divBdr>
        <w:top w:val="none" w:sz="0" w:space="0" w:color="auto"/>
        <w:left w:val="none" w:sz="0" w:space="0" w:color="auto"/>
        <w:bottom w:val="none" w:sz="0" w:space="0" w:color="auto"/>
        <w:right w:val="none" w:sz="0" w:space="0" w:color="auto"/>
      </w:divBdr>
    </w:div>
    <w:div w:id="1198737959">
      <w:bodyDiv w:val="1"/>
      <w:marLeft w:val="0"/>
      <w:marRight w:val="0"/>
      <w:marTop w:val="0"/>
      <w:marBottom w:val="0"/>
      <w:divBdr>
        <w:top w:val="none" w:sz="0" w:space="0" w:color="auto"/>
        <w:left w:val="none" w:sz="0" w:space="0" w:color="auto"/>
        <w:bottom w:val="none" w:sz="0" w:space="0" w:color="auto"/>
        <w:right w:val="none" w:sz="0" w:space="0" w:color="auto"/>
      </w:divBdr>
    </w:div>
    <w:div w:id="1213886049">
      <w:bodyDiv w:val="1"/>
      <w:marLeft w:val="0"/>
      <w:marRight w:val="0"/>
      <w:marTop w:val="0"/>
      <w:marBottom w:val="0"/>
      <w:divBdr>
        <w:top w:val="none" w:sz="0" w:space="0" w:color="auto"/>
        <w:left w:val="none" w:sz="0" w:space="0" w:color="auto"/>
        <w:bottom w:val="none" w:sz="0" w:space="0" w:color="auto"/>
        <w:right w:val="none" w:sz="0" w:space="0" w:color="auto"/>
      </w:divBdr>
    </w:div>
    <w:div w:id="1242104698">
      <w:bodyDiv w:val="1"/>
      <w:marLeft w:val="0"/>
      <w:marRight w:val="0"/>
      <w:marTop w:val="0"/>
      <w:marBottom w:val="0"/>
      <w:divBdr>
        <w:top w:val="none" w:sz="0" w:space="0" w:color="auto"/>
        <w:left w:val="none" w:sz="0" w:space="0" w:color="auto"/>
        <w:bottom w:val="none" w:sz="0" w:space="0" w:color="auto"/>
        <w:right w:val="none" w:sz="0" w:space="0" w:color="auto"/>
      </w:divBdr>
    </w:div>
    <w:div w:id="1246719298">
      <w:bodyDiv w:val="1"/>
      <w:marLeft w:val="0"/>
      <w:marRight w:val="0"/>
      <w:marTop w:val="0"/>
      <w:marBottom w:val="0"/>
      <w:divBdr>
        <w:top w:val="none" w:sz="0" w:space="0" w:color="auto"/>
        <w:left w:val="none" w:sz="0" w:space="0" w:color="auto"/>
        <w:bottom w:val="none" w:sz="0" w:space="0" w:color="auto"/>
        <w:right w:val="none" w:sz="0" w:space="0" w:color="auto"/>
      </w:divBdr>
    </w:div>
    <w:div w:id="1298872702">
      <w:bodyDiv w:val="1"/>
      <w:marLeft w:val="0"/>
      <w:marRight w:val="0"/>
      <w:marTop w:val="0"/>
      <w:marBottom w:val="0"/>
      <w:divBdr>
        <w:top w:val="none" w:sz="0" w:space="0" w:color="auto"/>
        <w:left w:val="none" w:sz="0" w:space="0" w:color="auto"/>
        <w:bottom w:val="none" w:sz="0" w:space="0" w:color="auto"/>
        <w:right w:val="none" w:sz="0" w:space="0" w:color="auto"/>
      </w:divBdr>
      <w:divsChild>
        <w:div w:id="1869488482">
          <w:marLeft w:val="0"/>
          <w:marRight w:val="0"/>
          <w:marTop w:val="0"/>
          <w:marBottom w:val="0"/>
          <w:divBdr>
            <w:top w:val="none" w:sz="0" w:space="0" w:color="auto"/>
            <w:left w:val="none" w:sz="0" w:space="0" w:color="auto"/>
            <w:bottom w:val="none" w:sz="0" w:space="0" w:color="auto"/>
            <w:right w:val="none" w:sz="0" w:space="0" w:color="auto"/>
          </w:divBdr>
          <w:divsChild>
            <w:div w:id="1868718897">
              <w:marLeft w:val="0"/>
              <w:marRight w:val="0"/>
              <w:marTop w:val="0"/>
              <w:marBottom w:val="0"/>
              <w:divBdr>
                <w:top w:val="none" w:sz="0" w:space="0" w:color="auto"/>
                <w:left w:val="none" w:sz="0" w:space="0" w:color="auto"/>
                <w:bottom w:val="none" w:sz="0" w:space="0" w:color="auto"/>
                <w:right w:val="none" w:sz="0" w:space="0" w:color="auto"/>
              </w:divBdr>
              <w:divsChild>
                <w:div w:id="17698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50732">
      <w:bodyDiv w:val="1"/>
      <w:marLeft w:val="0"/>
      <w:marRight w:val="0"/>
      <w:marTop w:val="0"/>
      <w:marBottom w:val="0"/>
      <w:divBdr>
        <w:top w:val="none" w:sz="0" w:space="0" w:color="auto"/>
        <w:left w:val="none" w:sz="0" w:space="0" w:color="auto"/>
        <w:bottom w:val="none" w:sz="0" w:space="0" w:color="auto"/>
        <w:right w:val="none" w:sz="0" w:space="0" w:color="auto"/>
      </w:divBdr>
    </w:div>
    <w:div w:id="1324360472">
      <w:bodyDiv w:val="1"/>
      <w:marLeft w:val="0"/>
      <w:marRight w:val="0"/>
      <w:marTop w:val="0"/>
      <w:marBottom w:val="0"/>
      <w:divBdr>
        <w:top w:val="none" w:sz="0" w:space="0" w:color="auto"/>
        <w:left w:val="none" w:sz="0" w:space="0" w:color="auto"/>
        <w:bottom w:val="none" w:sz="0" w:space="0" w:color="auto"/>
        <w:right w:val="none" w:sz="0" w:space="0" w:color="auto"/>
      </w:divBdr>
    </w:div>
    <w:div w:id="1335035728">
      <w:bodyDiv w:val="1"/>
      <w:marLeft w:val="0"/>
      <w:marRight w:val="0"/>
      <w:marTop w:val="0"/>
      <w:marBottom w:val="0"/>
      <w:divBdr>
        <w:top w:val="none" w:sz="0" w:space="0" w:color="auto"/>
        <w:left w:val="none" w:sz="0" w:space="0" w:color="auto"/>
        <w:bottom w:val="none" w:sz="0" w:space="0" w:color="auto"/>
        <w:right w:val="none" w:sz="0" w:space="0" w:color="auto"/>
      </w:divBdr>
    </w:div>
    <w:div w:id="1378972468">
      <w:bodyDiv w:val="1"/>
      <w:marLeft w:val="0"/>
      <w:marRight w:val="0"/>
      <w:marTop w:val="0"/>
      <w:marBottom w:val="0"/>
      <w:divBdr>
        <w:top w:val="none" w:sz="0" w:space="0" w:color="auto"/>
        <w:left w:val="none" w:sz="0" w:space="0" w:color="auto"/>
        <w:bottom w:val="none" w:sz="0" w:space="0" w:color="auto"/>
        <w:right w:val="none" w:sz="0" w:space="0" w:color="auto"/>
      </w:divBdr>
    </w:div>
    <w:div w:id="1400597302">
      <w:bodyDiv w:val="1"/>
      <w:marLeft w:val="0"/>
      <w:marRight w:val="0"/>
      <w:marTop w:val="0"/>
      <w:marBottom w:val="0"/>
      <w:divBdr>
        <w:top w:val="none" w:sz="0" w:space="0" w:color="auto"/>
        <w:left w:val="none" w:sz="0" w:space="0" w:color="auto"/>
        <w:bottom w:val="none" w:sz="0" w:space="0" w:color="auto"/>
        <w:right w:val="none" w:sz="0" w:space="0" w:color="auto"/>
      </w:divBdr>
    </w:div>
    <w:div w:id="1419474338">
      <w:bodyDiv w:val="1"/>
      <w:marLeft w:val="0"/>
      <w:marRight w:val="0"/>
      <w:marTop w:val="0"/>
      <w:marBottom w:val="0"/>
      <w:divBdr>
        <w:top w:val="none" w:sz="0" w:space="0" w:color="auto"/>
        <w:left w:val="none" w:sz="0" w:space="0" w:color="auto"/>
        <w:bottom w:val="none" w:sz="0" w:space="0" w:color="auto"/>
        <w:right w:val="none" w:sz="0" w:space="0" w:color="auto"/>
      </w:divBdr>
      <w:divsChild>
        <w:div w:id="1086078052">
          <w:marLeft w:val="0"/>
          <w:marRight w:val="0"/>
          <w:marTop w:val="0"/>
          <w:marBottom w:val="0"/>
          <w:divBdr>
            <w:top w:val="none" w:sz="0" w:space="0" w:color="auto"/>
            <w:left w:val="none" w:sz="0" w:space="0" w:color="auto"/>
            <w:bottom w:val="none" w:sz="0" w:space="0" w:color="auto"/>
            <w:right w:val="none" w:sz="0" w:space="0" w:color="auto"/>
          </w:divBdr>
          <w:divsChild>
            <w:div w:id="1976790445">
              <w:marLeft w:val="0"/>
              <w:marRight w:val="0"/>
              <w:marTop w:val="0"/>
              <w:marBottom w:val="0"/>
              <w:divBdr>
                <w:top w:val="none" w:sz="0" w:space="0" w:color="auto"/>
                <w:left w:val="none" w:sz="0" w:space="0" w:color="auto"/>
                <w:bottom w:val="none" w:sz="0" w:space="0" w:color="auto"/>
                <w:right w:val="none" w:sz="0" w:space="0" w:color="auto"/>
              </w:divBdr>
              <w:divsChild>
                <w:div w:id="20367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3793">
      <w:bodyDiv w:val="1"/>
      <w:marLeft w:val="0"/>
      <w:marRight w:val="0"/>
      <w:marTop w:val="0"/>
      <w:marBottom w:val="0"/>
      <w:divBdr>
        <w:top w:val="none" w:sz="0" w:space="0" w:color="auto"/>
        <w:left w:val="none" w:sz="0" w:space="0" w:color="auto"/>
        <w:bottom w:val="none" w:sz="0" w:space="0" w:color="auto"/>
        <w:right w:val="none" w:sz="0" w:space="0" w:color="auto"/>
      </w:divBdr>
    </w:div>
    <w:div w:id="1510178730">
      <w:bodyDiv w:val="1"/>
      <w:marLeft w:val="0"/>
      <w:marRight w:val="0"/>
      <w:marTop w:val="0"/>
      <w:marBottom w:val="0"/>
      <w:divBdr>
        <w:top w:val="none" w:sz="0" w:space="0" w:color="auto"/>
        <w:left w:val="none" w:sz="0" w:space="0" w:color="auto"/>
        <w:bottom w:val="none" w:sz="0" w:space="0" w:color="auto"/>
        <w:right w:val="none" w:sz="0" w:space="0" w:color="auto"/>
      </w:divBdr>
    </w:div>
    <w:div w:id="1519082176">
      <w:bodyDiv w:val="1"/>
      <w:marLeft w:val="0"/>
      <w:marRight w:val="0"/>
      <w:marTop w:val="0"/>
      <w:marBottom w:val="0"/>
      <w:divBdr>
        <w:top w:val="none" w:sz="0" w:space="0" w:color="auto"/>
        <w:left w:val="none" w:sz="0" w:space="0" w:color="auto"/>
        <w:bottom w:val="none" w:sz="0" w:space="0" w:color="auto"/>
        <w:right w:val="none" w:sz="0" w:space="0" w:color="auto"/>
      </w:divBdr>
    </w:div>
    <w:div w:id="1553032655">
      <w:bodyDiv w:val="1"/>
      <w:marLeft w:val="0"/>
      <w:marRight w:val="0"/>
      <w:marTop w:val="0"/>
      <w:marBottom w:val="0"/>
      <w:divBdr>
        <w:top w:val="none" w:sz="0" w:space="0" w:color="auto"/>
        <w:left w:val="none" w:sz="0" w:space="0" w:color="auto"/>
        <w:bottom w:val="none" w:sz="0" w:space="0" w:color="auto"/>
        <w:right w:val="none" w:sz="0" w:space="0" w:color="auto"/>
      </w:divBdr>
    </w:div>
    <w:div w:id="1558781759">
      <w:bodyDiv w:val="1"/>
      <w:marLeft w:val="0"/>
      <w:marRight w:val="0"/>
      <w:marTop w:val="0"/>
      <w:marBottom w:val="0"/>
      <w:divBdr>
        <w:top w:val="none" w:sz="0" w:space="0" w:color="auto"/>
        <w:left w:val="none" w:sz="0" w:space="0" w:color="auto"/>
        <w:bottom w:val="none" w:sz="0" w:space="0" w:color="auto"/>
        <w:right w:val="none" w:sz="0" w:space="0" w:color="auto"/>
      </w:divBdr>
    </w:div>
    <w:div w:id="1558974762">
      <w:bodyDiv w:val="1"/>
      <w:marLeft w:val="0"/>
      <w:marRight w:val="0"/>
      <w:marTop w:val="0"/>
      <w:marBottom w:val="0"/>
      <w:divBdr>
        <w:top w:val="none" w:sz="0" w:space="0" w:color="auto"/>
        <w:left w:val="none" w:sz="0" w:space="0" w:color="auto"/>
        <w:bottom w:val="none" w:sz="0" w:space="0" w:color="auto"/>
        <w:right w:val="none" w:sz="0" w:space="0" w:color="auto"/>
      </w:divBdr>
    </w:div>
    <w:div w:id="1635942231">
      <w:bodyDiv w:val="1"/>
      <w:marLeft w:val="0"/>
      <w:marRight w:val="0"/>
      <w:marTop w:val="0"/>
      <w:marBottom w:val="0"/>
      <w:divBdr>
        <w:top w:val="none" w:sz="0" w:space="0" w:color="auto"/>
        <w:left w:val="none" w:sz="0" w:space="0" w:color="auto"/>
        <w:bottom w:val="none" w:sz="0" w:space="0" w:color="auto"/>
        <w:right w:val="none" w:sz="0" w:space="0" w:color="auto"/>
      </w:divBdr>
    </w:div>
    <w:div w:id="1705253947">
      <w:bodyDiv w:val="1"/>
      <w:marLeft w:val="0"/>
      <w:marRight w:val="0"/>
      <w:marTop w:val="0"/>
      <w:marBottom w:val="0"/>
      <w:divBdr>
        <w:top w:val="none" w:sz="0" w:space="0" w:color="auto"/>
        <w:left w:val="none" w:sz="0" w:space="0" w:color="auto"/>
        <w:bottom w:val="none" w:sz="0" w:space="0" w:color="auto"/>
        <w:right w:val="none" w:sz="0" w:space="0" w:color="auto"/>
      </w:divBdr>
    </w:div>
    <w:div w:id="1726375104">
      <w:bodyDiv w:val="1"/>
      <w:marLeft w:val="0"/>
      <w:marRight w:val="0"/>
      <w:marTop w:val="0"/>
      <w:marBottom w:val="0"/>
      <w:divBdr>
        <w:top w:val="none" w:sz="0" w:space="0" w:color="auto"/>
        <w:left w:val="none" w:sz="0" w:space="0" w:color="auto"/>
        <w:bottom w:val="none" w:sz="0" w:space="0" w:color="auto"/>
        <w:right w:val="none" w:sz="0" w:space="0" w:color="auto"/>
      </w:divBdr>
    </w:div>
    <w:div w:id="1739669551">
      <w:bodyDiv w:val="1"/>
      <w:marLeft w:val="0"/>
      <w:marRight w:val="0"/>
      <w:marTop w:val="0"/>
      <w:marBottom w:val="0"/>
      <w:divBdr>
        <w:top w:val="none" w:sz="0" w:space="0" w:color="auto"/>
        <w:left w:val="none" w:sz="0" w:space="0" w:color="auto"/>
        <w:bottom w:val="none" w:sz="0" w:space="0" w:color="auto"/>
        <w:right w:val="none" w:sz="0" w:space="0" w:color="auto"/>
      </w:divBdr>
    </w:div>
    <w:div w:id="1743794741">
      <w:bodyDiv w:val="1"/>
      <w:marLeft w:val="0"/>
      <w:marRight w:val="0"/>
      <w:marTop w:val="0"/>
      <w:marBottom w:val="0"/>
      <w:divBdr>
        <w:top w:val="none" w:sz="0" w:space="0" w:color="auto"/>
        <w:left w:val="none" w:sz="0" w:space="0" w:color="auto"/>
        <w:bottom w:val="none" w:sz="0" w:space="0" w:color="auto"/>
        <w:right w:val="none" w:sz="0" w:space="0" w:color="auto"/>
      </w:divBdr>
      <w:divsChild>
        <w:div w:id="688070424">
          <w:marLeft w:val="0"/>
          <w:marRight w:val="0"/>
          <w:marTop w:val="0"/>
          <w:marBottom w:val="0"/>
          <w:divBdr>
            <w:top w:val="none" w:sz="0" w:space="0" w:color="auto"/>
            <w:left w:val="none" w:sz="0" w:space="0" w:color="auto"/>
            <w:bottom w:val="none" w:sz="0" w:space="0" w:color="auto"/>
            <w:right w:val="none" w:sz="0" w:space="0" w:color="auto"/>
          </w:divBdr>
          <w:divsChild>
            <w:div w:id="440495913">
              <w:marLeft w:val="0"/>
              <w:marRight w:val="0"/>
              <w:marTop w:val="0"/>
              <w:marBottom w:val="0"/>
              <w:divBdr>
                <w:top w:val="none" w:sz="0" w:space="0" w:color="auto"/>
                <w:left w:val="none" w:sz="0" w:space="0" w:color="auto"/>
                <w:bottom w:val="none" w:sz="0" w:space="0" w:color="auto"/>
                <w:right w:val="none" w:sz="0" w:space="0" w:color="auto"/>
              </w:divBdr>
              <w:divsChild>
                <w:div w:id="207448899">
                  <w:marLeft w:val="0"/>
                  <w:marRight w:val="0"/>
                  <w:marTop w:val="0"/>
                  <w:marBottom w:val="0"/>
                  <w:divBdr>
                    <w:top w:val="none" w:sz="0" w:space="0" w:color="auto"/>
                    <w:left w:val="none" w:sz="0" w:space="0" w:color="auto"/>
                    <w:bottom w:val="none" w:sz="0" w:space="0" w:color="auto"/>
                    <w:right w:val="none" w:sz="0" w:space="0" w:color="auto"/>
                  </w:divBdr>
                  <w:divsChild>
                    <w:div w:id="10185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118">
      <w:bodyDiv w:val="1"/>
      <w:marLeft w:val="0"/>
      <w:marRight w:val="0"/>
      <w:marTop w:val="0"/>
      <w:marBottom w:val="0"/>
      <w:divBdr>
        <w:top w:val="none" w:sz="0" w:space="0" w:color="auto"/>
        <w:left w:val="none" w:sz="0" w:space="0" w:color="auto"/>
        <w:bottom w:val="none" w:sz="0" w:space="0" w:color="auto"/>
        <w:right w:val="none" w:sz="0" w:space="0" w:color="auto"/>
      </w:divBdr>
    </w:div>
    <w:div w:id="1773623803">
      <w:bodyDiv w:val="1"/>
      <w:marLeft w:val="0"/>
      <w:marRight w:val="0"/>
      <w:marTop w:val="0"/>
      <w:marBottom w:val="0"/>
      <w:divBdr>
        <w:top w:val="none" w:sz="0" w:space="0" w:color="auto"/>
        <w:left w:val="none" w:sz="0" w:space="0" w:color="auto"/>
        <w:bottom w:val="none" w:sz="0" w:space="0" w:color="auto"/>
        <w:right w:val="none" w:sz="0" w:space="0" w:color="auto"/>
      </w:divBdr>
      <w:divsChild>
        <w:div w:id="1683817845">
          <w:marLeft w:val="0"/>
          <w:marRight w:val="0"/>
          <w:marTop w:val="0"/>
          <w:marBottom w:val="0"/>
          <w:divBdr>
            <w:top w:val="none" w:sz="0" w:space="0" w:color="auto"/>
            <w:left w:val="none" w:sz="0" w:space="0" w:color="auto"/>
            <w:bottom w:val="none" w:sz="0" w:space="0" w:color="auto"/>
            <w:right w:val="none" w:sz="0" w:space="0" w:color="auto"/>
          </w:divBdr>
          <w:divsChild>
            <w:div w:id="1153331918">
              <w:marLeft w:val="0"/>
              <w:marRight w:val="0"/>
              <w:marTop w:val="0"/>
              <w:marBottom w:val="240"/>
              <w:divBdr>
                <w:top w:val="none" w:sz="0" w:space="0" w:color="auto"/>
                <w:left w:val="none" w:sz="0" w:space="0" w:color="auto"/>
                <w:bottom w:val="none" w:sz="0" w:space="0" w:color="auto"/>
                <w:right w:val="none" w:sz="0" w:space="0" w:color="auto"/>
              </w:divBdr>
            </w:div>
            <w:div w:id="1133525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9543269">
      <w:bodyDiv w:val="1"/>
      <w:marLeft w:val="0"/>
      <w:marRight w:val="0"/>
      <w:marTop w:val="0"/>
      <w:marBottom w:val="0"/>
      <w:divBdr>
        <w:top w:val="none" w:sz="0" w:space="0" w:color="auto"/>
        <w:left w:val="none" w:sz="0" w:space="0" w:color="auto"/>
        <w:bottom w:val="none" w:sz="0" w:space="0" w:color="auto"/>
        <w:right w:val="none" w:sz="0" w:space="0" w:color="auto"/>
      </w:divBdr>
    </w:div>
    <w:div w:id="1799493900">
      <w:bodyDiv w:val="1"/>
      <w:marLeft w:val="0"/>
      <w:marRight w:val="0"/>
      <w:marTop w:val="0"/>
      <w:marBottom w:val="0"/>
      <w:divBdr>
        <w:top w:val="none" w:sz="0" w:space="0" w:color="auto"/>
        <w:left w:val="none" w:sz="0" w:space="0" w:color="auto"/>
        <w:bottom w:val="none" w:sz="0" w:space="0" w:color="auto"/>
        <w:right w:val="none" w:sz="0" w:space="0" w:color="auto"/>
      </w:divBdr>
    </w:div>
    <w:div w:id="1838304922">
      <w:bodyDiv w:val="1"/>
      <w:marLeft w:val="0"/>
      <w:marRight w:val="0"/>
      <w:marTop w:val="0"/>
      <w:marBottom w:val="0"/>
      <w:divBdr>
        <w:top w:val="none" w:sz="0" w:space="0" w:color="auto"/>
        <w:left w:val="none" w:sz="0" w:space="0" w:color="auto"/>
        <w:bottom w:val="none" w:sz="0" w:space="0" w:color="auto"/>
        <w:right w:val="none" w:sz="0" w:space="0" w:color="auto"/>
      </w:divBdr>
    </w:div>
    <w:div w:id="1844708181">
      <w:bodyDiv w:val="1"/>
      <w:marLeft w:val="0"/>
      <w:marRight w:val="0"/>
      <w:marTop w:val="0"/>
      <w:marBottom w:val="0"/>
      <w:divBdr>
        <w:top w:val="none" w:sz="0" w:space="0" w:color="auto"/>
        <w:left w:val="none" w:sz="0" w:space="0" w:color="auto"/>
        <w:bottom w:val="none" w:sz="0" w:space="0" w:color="auto"/>
        <w:right w:val="none" w:sz="0" w:space="0" w:color="auto"/>
      </w:divBdr>
    </w:div>
    <w:div w:id="1856992220">
      <w:bodyDiv w:val="1"/>
      <w:marLeft w:val="0"/>
      <w:marRight w:val="0"/>
      <w:marTop w:val="0"/>
      <w:marBottom w:val="0"/>
      <w:divBdr>
        <w:top w:val="none" w:sz="0" w:space="0" w:color="auto"/>
        <w:left w:val="none" w:sz="0" w:space="0" w:color="auto"/>
        <w:bottom w:val="none" w:sz="0" w:space="0" w:color="auto"/>
        <w:right w:val="none" w:sz="0" w:space="0" w:color="auto"/>
      </w:divBdr>
      <w:divsChild>
        <w:div w:id="2904109">
          <w:marLeft w:val="0"/>
          <w:marRight w:val="0"/>
          <w:marTop w:val="0"/>
          <w:marBottom w:val="0"/>
          <w:divBdr>
            <w:top w:val="none" w:sz="0" w:space="0" w:color="auto"/>
            <w:left w:val="none" w:sz="0" w:space="0" w:color="auto"/>
            <w:bottom w:val="none" w:sz="0" w:space="0" w:color="auto"/>
            <w:right w:val="none" w:sz="0" w:space="0" w:color="auto"/>
          </w:divBdr>
          <w:divsChild>
            <w:div w:id="1922567482">
              <w:marLeft w:val="0"/>
              <w:marRight w:val="0"/>
              <w:marTop w:val="0"/>
              <w:marBottom w:val="0"/>
              <w:divBdr>
                <w:top w:val="none" w:sz="0" w:space="0" w:color="auto"/>
                <w:left w:val="none" w:sz="0" w:space="0" w:color="auto"/>
                <w:bottom w:val="none" w:sz="0" w:space="0" w:color="auto"/>
                <w:right w:val="none" w:sz="0" w:space="0" w:color="auto"/>
              </w:divBdr>
              <w:divsChild>
                <w:div w:id="10173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7238">
      <w:bodyDiv w:val="1"/>
      <w:marLeft w:val="0"/>
      <w:marRight w:val="0"/>
      <w:marTop w:val="0"/>
      <w:marBottom w:val="0"/>
      <w:divBdr>
        <w:top w:val="none" w:sz="0" w:space="0" w:color="auto"/>
        <w:left w:val="none" w:sz="0" w:space="0" w:color="auto"/>
        <w:bottom w:val="none" w:sz="0" w:space="0" w:color="auto"/>
        <w:right w:val="none" w:sz="0" w:space="0" w:color="auto"/>
      </w:divBdr>
    </w:div>
    <w:div w:id="1921330803">
      <w:bodyDiv w:val="1"/>
      <w:marLeft w:val="0"/>
      <w:marRight w:val="0"/>
      <w:marTop w:val="0"/>
      <w:marBottom w:val="0"/>
      <w:divBdr>
        <w:top w:val="none" w:sz="0" w:space="0" w:color="auto"/>
        <w:left w:val="none" w:sz="0" w:space="0" w:color="auto"/>
        <w:bottom w:val="none" w:sz="0" w:space="0" w:color="auto"/>
        <w:right w:val="none" w:sz="0" w:space="0" w:color="auto"/>
      </w:divBdr>
    </w:div>
    <w:div w:id="1932885464">
      <w:bodyDiv w:val="1"/>
      <w:marLeft w:val="0"/>
      <w:marRight w:val="0"/>
      <w:marTop w:val="0"/>
      <w:marBottom w:val="0"/>
      <w:divBdr>
        <w:top w:val="none" w:sz="0" w:space="0" w:color="auto"/>
        <w:left w:val="none" w:sz="0" w:space="0" w:color="auto"/>
        <w:bottom w:val="none" w:sz="0" w:space="0" w:color="auto"/>
        <w:right w:val="none" w:sz="0" w:space="0" w:color="auto"/>
      </w:divBdr>
    </w:div>
    <w:div w:id="1946693268">
      <w:bodyDiv w:val="1"/>
      <w:marLeft w:val="0"/>
      <w:marRight w:val="0"/>
      <w:marTop w:val="0"/>
      <w:marBottom w:val="0"/>
      <w:divBdr>
        <w:top w:val="none" w:sz="0" w:space="0" w:color="auto"/>
        <w:left w:val="none" w:sz="0" w:space="0" w:color="auto"/>
        <w:bottom w:val="none" w:sz="0" w:space="0" w:color="auto"/>
        <w:right w:val="none" w:sz="0" w:space="0" w:color="auto"/>
      </w:divBdr>
    </w:div>
    <w:div w:id="1964190981">
      <w:bodyDiv w:val="1"/>
      <w:marLeft w:val="0"/>
      <w:marRight w:val="0"/>
      <w:marTop w:val="0"/>
      <w:marBottom w:val="0"/>
      <w:divBdr>
        <w:top w:val="none" w:sz="0" w:space="0" w:color="auto"/>
        <w:left w:val="none" w:sz="0" w:space="0" w:color="auto"/>
        <w:bottom w:val="none" w:sz="0" w:space="0" w:color="auto"/>
        <w:right w:val="none" w:sz="0" w:space="0" w:color="auto"/>
      </w:divBdr>
    </w:div>
    <w:div w:id="1984390279">
      <w:bodyDiv w:val="1"/>
      <w:marLeft w:val="0"/>
      <w:marRight w:val="0"/>
      <w:marTop w:val="0"/>
      <w:marBottom w:val="0"/>
      <w:divBdr>
        <w:top w:val="none" w:sz="0" w:space="0" w:color="auto"/>
        <w:left w:val="none" w:sz="0" w:space="0" w:color="auto"/>
        <w:bottom w:val="none" w:sz="0" w:space="0" w:color="auto"/>
        <w:right w:val="none" w:sz="0" w:space="0" w:color="auto"/>
      </w:divBdr>
    </w:div>
    <w:div w:id="2097046083">
      <w:bodyDiv w:val="1"/>
      <w:marLeft w:val="0"/>
      <w:marRight w:val="0"/>
      <w:marTop w:val="0"/>
      <w:marBottom w:val="0"/>
      <w:divBdr>
        <w:top w:val="none" w:sz="0" w:space="0" w:color="auto"/>
        <w:left w:val="none" w:sz="0" w:space="0" w:color="auto"/>
        <w:bottom w:val="none" w:sz="0" w:space="0" w:color="auto"/>
        <w:right w:val="none" w:sz="0" w:space="0" w:color="auto"/>
      </w:divBdr>
    </w:div>
    <w:div w:id="2100368299">
      <w:bodyDiv w:val="1"/>
      <w:marLeft w:val="0"/>
      <w:marRight w:val="0"/>
      <w:marTop w:val="0"/>
      <w:marBottom w:val="0"/>
      <w:divBdr>
        <w:top w:val="none" w:sz="0" w:space="0" w:color="auto"/>
        <w:left w:val="none" w:sz="0" w:space="0" w:color="auto"/>
        <w:bottom w:val="none" w:sz="0" w:space="0" w:color="auto"/>
        <w:right w:val="none" w:sz="0" w:space="0" w:color="auto"/>
      </w:divBdr>
    </w:div>
    <w:div w:id="2101292553">
      <w:bodyDiv w:val="1"/>
      <w:marLeft w:val="0"/>
      <w:marRight w:val="0"/>
      <w:marTop w:val="0"/>
      <w:marBottom w:val="0"/>
      <w:divBdr>
        <w:top w:val="none" w:sz="0" w:space="0" w:color="auto"/>
        <w:left w:val="none" w:sz="0" w:space="0" w:color="auto"/>
        <w:bottom w:val="none" w:sz="0" w:space="0" w:color="auto"/>
        <w:right w:val="none" w:sz="0" w:space="0" w:color="auto"/>
      </w:divBdr>
    </w:div>
    <w:div w:id="2144542733">
      <w:bodyDiv w:val="1"/>
      <w:marLeft w:val="0"/>
      <w:marRight w:val="0"/>
      <w:marTop w:val="0"/>
      <w:marBottom w:val="0"/>
      <w:divBdr>
        <w:top w:val="none" w:sz="0" w:space="0" w:color="auto"/>
        <w:left w:val="none" w:sz="0" w:space="0" w:color="auto"/>
        <w:bottom w:val="none" w:sz="0" w:space="0" w:color="auto"/>
        <w:right w:val="none" w:sz="0" w:space="0" w:color="auto"/>
      </w:divBdr>
    </w:div>
    <w:div w:id="2145461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ed.nyu.edu/ct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grants.nih.gov/policy/humansubjects/policies-and-regulations/data-safety.ht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a51604-3ab8-43f9-a458-517f976e6416">
      <Terms xmlns="http://schemas.microsoft.com/office/infopath/2007/PartnerControls"/>
    </lcf76f155ced4ddcb4097134ff3c332f>
    <TaxCatchAll xmlns="180e0ec4-ef6c-4ce6-99c3-a5f5c6d726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0857EA0679F646974BD4BF5487B317" ma:contentTypeVersion="13" ma:contentTypeDescription="Create a new document." ma:contentTypeScope="" ma:versionID="396b28bf2d55f152d3b7352929995728">
  <xsd:schema xmlns:xsd="http://www.w3.org/2001/XMLSchema" xmlns:xs="http://www.w3.org/2001/XMLSchema" xmlns:p="http://schemas.microsoft.com/office/2006/metadata/properties" xmlns:ns2="9aa51604-3ab8-43f9-a458-517f976e6416" xmlns:ns3="180e0ec4-ef6c-4ce6-99c3-a5f5c6d726d2" targetNamespace="http://schemas.microsoft.com/office/2006/metadata/properties" ma:root="true" ma:fieldsID="f27e357af2a2e0d812c3d431830f57a4" ns2:_="" ns3:_="">
    <xsd:import namespace="9aa51604-3ab8-43f9-a458-517f976e6416"/>
    <xsd:import namespace="180e0ec4-ef6c-4ce6-99c3-a5f5c6d726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1604-3ab8-43f9-a458-517f976e6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2b5c3f-4ce5-4420-9db3-cd80330d6d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0ec4-ef6c-4ce6-99c3-a5f5c6d726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1be2e9-edbe-4092-80d8-dff0332559ef}" ma:internalName="TaxCatchAll" ma:showField="CatchAllData" ma:web="180e0ec4-ef6c-4ce6-99c3-a5f5c6d72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2CBBD-D4B4-435F-832C-46E3E53F25B7}">
  <ds:schemaRefs>
    <ds:schemaRef ds:uri="http://schemas.microsoft.com/sharepoint/v3/contenttype/forms"/>
  </ds:schemaRefs>
</ds:datastoreItem>
</file>

<file path=customXml/itemProps2.xml><?xml version="1.0" encoding="utf-8"?>
<ds:datastoreItem xmlns:ds="http://schemas.openxmlformats.org/officeDocument/2006/customXml" ds:itemID="{1E685263-E544-4CD8-8C60-D429BD74CEE1}">
  <ds:schemaRefs>
    <ds:schemaRef ds:uri="http://schemas.microsoft.com/office/2006/metadata/properties"/>
    <ds:schemaRef ds:uri="http://schemas.microsoft.com/office/infopath/2007/PartnerControls"/>
    <ds:schemaRef ds:uri="9aa51604-3ab8-43f9-a458-517f976e6416"/>
    <ds:schemaRef ds:uri="180e0ec4-ef6c-4ce6-99c3-a5f5c6d726d2"/>
  </ds:schemaRefs>
</ds:datastoreItem>
</file>

<file path=customXml/itemProps3.xml><?xml version="1.0" encoding="utf-8"?>
<ds:datastoreItem xmlns:ds="http://schemas.openxmlformats.org/officeDocument/2006/customXml" ds:itemID="{DFC4F761-C4AE-4F63-A453-70D29C0D12EC}">
  <ds:schemaRefs>
    <ds:schemaRef ds:uri="http://schemas.openxmlformats.org/officeDocument/2006/bibliography"/>
  </ds:schemaRefs>
</ds:datastoreItem>
</file>

<file path=customXml/itemProps4.xml><?xml version="1.0" encoding="utf-8"?>
<ds:datastoreItem xmlns:ds="http://schemas.openxmlformats.org/officeDocument/2006/customXml" ds:itemID="{5A0166F3-4AA8-4326-8B41-65939B71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51604-3ab8-43f9-a458-517f976e6416"/>
    <ds:schemaRef ds:uri="180e0ec4-ef6c-4ce6-99c3-a5f5c6d72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NYU Langone Health How-to-Guidance on Data Safety Monitoring</vt:lpstr>
    </vt:vector>
  </TitlesOfParts>
  <Manager>Jasmine Liu</Manager>
  <Company/>
  <LinksUpToDate>false</LinksUpToDate>
  <CharactersWithSpaces>7506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 Langone Health How-to-Guidance on Data Safety Monitoring</dc:title>
  <dc:subject/>
  <dc:creator>Jasmine Liu</dc:creator>
  <cp:keywords/>
  <dc:description/>
  <cp:lastModifiedBy>Leslie Janek</cp:lastModifiedBy>
  <cp:revision>2</cp:revision>
  <cp:lastPrinted>2016-05-13T14:16:00Z</cp:lastPrinted>
  <dcterms:created xsi:type="dcterms:W3CDTF">2022-08-31T16:21:00Z</dcterms:created>
  <dcterms:modified xsi:type="dcterms:W3CDTF">2022-08-31T16:21:00Z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0x0101006B0857EA0679F646974BD4BF5487B317</vt:lpwstr>
  </property>
</Properties>
</file>